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77AA" w14:textId="492E4993" w:rsidR="0068259C" w:rsidRDefault="0068259C" w:rsidP="0068259C">
      <w:pPr>
        <w:pStyle w:val="Heading2"/>
        <w:rPr>
          <w:rFonts w:ascii="Avenir Next Medium" w:hAnsi="Avenir Next Medium"/>
        </w:rPr>
      </w:pPr>
      <w:r>
        <w:rPr>
          <w:rFonts w:ascii="Avenir Next Medium" w:hAnsi="Avenir Next Medium"/>
        </w:rPr>
        <w:t>Data Protection Policy</w:t>
      </w:r>
    </w:p>
    <w:p w14:paraId="3AA69E3E" w14:textId="77777777" w:rsidR="0068259C" w:rsidRPr="0068259C" w:rsidRDefault="0068259C" w:rsidP="0068259C"/>
    <w:p w14:paraId="219C0369" w14:textId="1B106ED5" w:rsidR="0068259C" w:rsidRPr="006D62E7" w:rsidRDefault="0068259C" w:rsidP="0068259C">
      <w:pPr>
        <w:rPr>
          <w:rFonts w:ascii="Avenir Next Medium" w:hAnsi="Avenir Next Medium"/>
        </w:rPr>
      </w:pPr>
      <w:r w:rsidRPr="006D62E7">
        <w:rPr>
          <w:rFonts w:ascii="Avenir Next Medium" w:hAnsi="Avenir Next Medium"/>
        </w:rPr>
        <w:t>Great Houghton Parish Council (GHPC) is committed to protecting the rights and freedoms of individuals when collecting, using and sharing their personal data.</w:t>
      </w:r>
    </w:p>
    <w:p w14:paraId="7C99C891" w14:textId="2B3115EB" w:rsidR="0068259C" w:rsidRDefault="0068259C" w:rsidP="0068259C">
      <w:pPr>
        <w:pStyle w:val="bodybulletsDPO"/>
        <w:numPr>
          <w:ilvl w:val="0"/>
          <w:numId w:val="0"/>
        </w:numPr>
        <w:spacing w:line="240" w:lineRule="auto"/>
        <w:rPr>
          <w:rFonts w:ascii="Avenir Next Medium" w:hAnsi="Avenir Next Medium" w:cstheme="minorHAnsi"/>
          <w:sz w:val="22"/>
        </w:rPr>
      </w:pPr>
      <w:r w:rsidRPr="006D62E7">
        <w:rPr>
          <w:rFonts w:ascii="Avenir Next Medium" w:hAnsi="Avenir Next Medium" w:cstheme="minorHAnsi"/>
          <w:sz w:val="22"/>
        </w:rPr>
        <w:t xml:space="preserve">This policy sets out GHPC’s approach to ensuring the fair, lawful and secure processing of the personal data it holds in accordance with Data Protection Legislation.  </w:t>
      </w:r>
    </w:p>
    <w:p w14:paraId="6ADD042C" w14:textId="77777777" w:rsidR="0068259C" w:rsidRPr="0068259C" w:rsidRDefault="0068259C" w:rsidP="0068259C">
      <w:pPr>
        <w:pStyle w:val="bodybulletsDPO"/>
        <w:numPr>
          <w:ilvl w:val="0"/>
          <w:numId w:val="0"/>
        </w:numPr>
        <w:spacing w:line="240" w:lineRule="auto"/>
        <w:rPr>
          <w:rFonts w:ascii="Avenir Next Medium" w:hAnsi="Avenir Next Medium" w:cstheme="minorHAnsi"/>
          <w:sz w:val="22"/>
        </w:rPr>
      </w:pPr>
    </w:p>
    <w:p w14:paraId="32B061AE" w14:textId="77777777" w:rsidR="0068259C" w:rsidRPr="006D62E7" w:rsidRDefault="0068259C" w:rsidP="0068259C">
      <w:pPr>
        <w:rPr>
          <w:rFonts w:ascii="Avenir Next Medium" w:hAnsi="Avenir Next Medium" w:cstheme="minorHAnsi"/>
        </w:rPr>
      </w:pPr>
      <w:r w:rsidRPr="006D62E7">
        <w:rPr>
          <w:rFonts w:ascii="Avenir Next Medium" w:hAnsi="Avenir Next Medium" w:cstheme="minorHAnsi"/>
        </w:rPr>
        <w:t>This policy details:</w:t>
      </w:r>
    </w:p>
    <w:p w14:paraId="33A0258E" w14:textId="77777777" w:rsidR="0068259C" w:rsidRPr="006D62E7" w:rsidRDefault="0068259C" w:rsidP="0068259C">
      <w:pPr>
        <w:pStyle w:val="ListParagraph"/>
        <w:numPr>
          <w:ilvl w:val="0"/>
          <w:numId w:val="3"/>
        </w:numPr>
        <w:rPr>
          <w:rFonts w:ascii="Avenir Next Medium" w:hAnsi="Avenir Next Medium" w:cstheme="minorHAnsi"/>
          <w:sz w:val="22"/>
        </w:rPr>
      </w:pPr>
      <w:r w:rsidRPr="006D62E7">
        <w:rPr>
          <w:rFonts w:ascii="Avenir Next Medium" w:hAnsi="Avenir Next Medium" w:cstheme="minorHAnsi"/>
          <w:sz w:val="22"/>
        </w:rPr>
        <w:t>The applicable data protection regulatory requirements GHPC need to adhere to.</w:t>
      </w:r>
    </w:p>
    <w:p w14:paraId="21CD8E28" w14:textId="77777777" w:rsidR="0068259C" w:rsidRPr="006D62E7" w:rsidRDefault="0068259C" w:rsidP="0068259C">
      <w:pPr>
        <w:pStyle w:val="ListParagraph"/>
        <w:numPr>
          <w:ilvl w:val="0"/>
          <w:numId w:val="3"/>
        </w:numPr>
        <w:rPr>
          <w:rFonts w:ascii="Avenir Next Medium" w:hAnsi="Avenir Next Medium" w:cstheme="minorHAnsi"/>
          <w:sz w:val="22"/>
        </w:rPr>
      </w:pPr>
      <w:r w:rsidRPr="006D62E7">
        <w:rPr>
          <w:rFonts w:ascii="Avenir Next Medium" w:hAnsi="Avenir Next Medium" w:cstheme="minorHAnsi"/>
          <w:sz w:val="22"/>
        </w:rPr>
        <w:t xml:space="preserve">The policy statements which manage how GHPC seek to protect personal data. This ensures that our employees understand the rules governing their use of the personal data to which they have access during their work. </w:t>
      </w:r>
    </w:p>
    <w:p w14:paraId="77FC69AF" w14:textId="7C868DB1" w:rsidR="0068259C" w:rsidRDefault="0068259C" w:rsidP="0068259C">
      <w:pPr>
        <w:pStyle w:val="ListParagraph"/>
        <w:numPr>
          <w:ilvl w:val="0"/>
          <w:numId w:val="3"/>
        </w:numPr>
        <w:rPr>
          <w:rFonts w:ascii="Avenir Next Medium" w:hAnsi="Avenir Next Medium" w:cstheme="minorHAnsi"/>
          <w:sz w:val="22"/>
        </w:rPr>
      </w:pPr>
      <w:r w:rsidRPr="006D62E7">
        <w:rPr>
          <w:rFonts w:ascii="Avenir Next Medium" w:hAnsi="Avenir Next Medium" w:cstheme="minorHAnsi"/>
          <w:sz w:val="22"/>
        </w:rPr>
        <w:t>The roles and responsibilities in relation to data protection at GHPC.</w:t>
      </w:r>
    </w:p>
    <w:p w14:paraId="24BBCE02" w14:textId="77777777" w:rsidR="0068259C" w:rsidRPr="0068259C" w:rsidRDefault="0068259C" w:rsidP="0068259C">
      <w:pPr>
        <w:pStyle w:val="ListParagraph"/>
        <w:numPr>
          <w:ilvl w:val="0"/>
          <w:numId w:val="3"/>
        </w:numPr>
        <w:rPr>
          <w:rFonts w:ascii="Avenir Next Medium" w:hAnsi="Avenir Next Medium" w:cstheme="minorHAnsi"/>
          <w:sz w:val="22"/>
        </w:rPr>
      </w:pPr>
    </w:p>
    <w:p w14:paraId="296F642C" w14:textId="77777777" w:rsidR="0068259C" w:rsidRPr="006D62E7" w:rsidRDefault="0068259C" w:rsidP="0068259C">
      <w:pPr>
        <w:rPr>
          <w:rFonts w:ascii="Avenir Next Medium" w:hAnsi="Avenir Next Medium" w:cstheme="minorHAnsi"/>
        </w:rPr>
      </w:pPr>
      <w:r w:rsidRPr="006D62E7">
        <w:rPr>
          <w:rFonts w:ascii="Avenir Next Medium" w:hAnsi="Avenir Next Medium" w:cstheme="minorHAnsi"/>
        </w:rPr>
        <w:t xml:space="preserve">GHPC’s Councillors are fully committed to ensuring continued and effective implementation of this policy and expects all GHPC Councillors, employees &amp; volunteers to share this commitment. </w:t>
      </w:r>
    </w:p>
    <w:p w14:paraId="3162C0BB" w14:textId="77777777" w:rsidR="0068259C" w:rsidRPr="006D62E7" w:rsidRDefault="0068259C" w:rsidP="0068259C">
      <w:pPr>
        <w:rPr>
          <w:rFonts w:ascii="Avenir Next Medium" w:hAnsi="Avenir Next Medium" w:cstheme="minorHAnsi"/>
        </w:rPr>
      </w:pPr>
      <w:bookmarkStart w:id="0" w:name="_Introduction"/>
      <w:bookmarkEnd w:id="0"/>
    </w:p>
    <w:p w14:paraId="34888A1F" w14:textId="77777777" w:rsidR="0068259C" w:rsidRPr="006D62E7" w:rsidRDefault="0068259C" w:rsidP="0068259C">
      <w:pPr>
        <w:rPr>
          <w:rFonts w:ascii="Avenir Next Medium" w:hAnsi="Avenir Next Medium" w:cstheme="minorHAnsi"/>
        </w:rPr>
      </w:pPr>
      <w:r w:rsidRPr="006D62E7">
        <w:rPr>
          <w:rFonts w:ascii="Avenir Next Medium" w:hAnsi="Avenir Next Medium" w:cstheme="minorHAnsi"/>
        </w:rPr>
        <w:t xml:space="preserve">All Councillors, employees &amp; volunteers who </w:t>
      </w:r>
      <w:proofErr w:type="gramStart"/>
      <w:r w:rsidRPr="006D62E7">
        <w:rPr>
          <w:rFonts w:ascii="Avenir Next Medium" w:hAnsi="Avenir Next Medium" w:cstheme="minorHAnsi"/>
        </w:rPr>
        <w:t>come into contact with</w:t>
      </w:r>
      <w:proofErr w:type="gramEnd"/>
      <w:r w:rsidRPr="006D62E7">
        <w:rPr>
          <w:rFonts w:ascii="Avenir Next Medium" w:hAnsi="Avenir Next Medium" w:cstheme="minorHAnsi"/>
        </w:rPr>
        <w:t xml:space="preserve"> personal data are required to read this policy, to treat others’ personal data with due care and consideration and to ensure that GHPC can demonstrate compliance.</w:t>
      </w:r>
    </w:p>
    <w:p w14:paraId="752785F9" w14:textId="77777777" w:rsidR="0068259C" w:rsidRPr="006D62E7" w:rsidRDefault="0068259C" w:rsidP="0068259C">
      <w:pPr>
        <w:rPr>
          <w:rFonts w:ascii="Avenir Next Medium" w:hAnsi="Avenir Next Medium" w:cstheme="minorHAnsi"/>
        </w:rPr>
      </w:pPr>
    </w:p>
    <w:p w14:paraId="084BA2F0" w14:textId="77777777" w:rsidR="0068259C" w:rsidRDefault="0068259C" w:rsidP="0068259C">
      <w:pPr>
        <w:pStyle w:val="bodybulletsDPO"/>
        <w:numPr>
          <w:ilvl w:val="0"/>
          <w:numId w:val="0"/>
        </w:numPr>
        <w:spacing w:line="240" w:lineRule="auto"/>
        <w:rPr>
          <w:rFonts w:ascii="Avenir Next Medium" w:eastAsiaTheme="minorHAnsi" w:hAnsi="Avenir Next Medium" w:cstheme="minorHAnsi"/>
          <w:sz w:val="22"/>
          <w:szCs w:val="22"/>
        </w:rPr>
      </w:pPr>
      <w:r w:rsidRPr="006D62E7">
        <w:rPr>
          <w:rFonts w:ascii="Avenir Next Medium" w:hAnsi="Avenir Next Medium" w:cstheme="minorHAnsi"/>
          <w:sz w:val="22"/>
        </w:rPr>
        <w:t xml:space="preserve">The policy is supported by and </w:t>
      </w:r>
      <w:r w:rsidRPr="006D62E7">
        <w:rPr>
          <w:rFonts w:ascii="Avenir Next Medium" w:eastAsiaTheme="minorHAnsi" w:hAnsi="Avenir Next Medium" w:cstheme="minorHAnsi"/>
          <w:sz w:val="22"/>
          <w:szCs w:val="22"/>
        </w:rPr>
        <w:t xml:space="preserve">supplements all other GHPC policies. </w:t>
      </w:r>
    </w:p>
    <w:p w14:paraId="58B67FDE" w14:textId="77777777" w:rsidR="0068259C" w:rsidRPr="006D62E7" w:rsidRDefault="0068259C" w:rsidP="0068259C">
      <w:pPr>
        <w:pStyle w:val="bodybulletsDPO"/>
        <w:numPr>
          <w:ilvl w:val="0"/>
          <w:numId w:val="0"/>
        </w:numPr>
        <w:spacing w:line="240" w:lineRule="auto"/>
        <w:rPr>
          <w:rFonts w:ascii="Avenir Next Medium" w:eastAsiaTheme="minorHAnsi" w:hAnsi="Avenir Next Medium" w:cstheme="minorHAnsi"/>
          <w:sz w:val="22"/>
          <w:szCs w:val="22"/>
        </w:rPr>
      </w:pPr>
    </w:p>
    <w:p w14:paraId="6C5447B4" w14:textId="77777777" w:rsidR="0068259C" w:rsidRPr="006D62E7" w:rsidRDefault="0068259C" w:rsidP="0068259C">
      <w:pPr>
        <w:pStyle w:val="bodybulletsDPO"/>
        <w:numPr>
          <w:ilvl w:val="0"/>
          <w:numId w:val="0"/>
        </w:numPr>
        <w:spacing w:line="240" w:lineRule="auto"/>
        <w:rPr>
          <w:rFonts w:ascii="Avenir Next Medium" w:eastAsiaTheme="minorHAnsi" w:hAnsi="Avenir Next Medium" w:cstheme="minorHAnsi"/>
          <w:sz w:val="22"/>
          <w:szCs w:val="22"/>
        </w:rPr>
      </w:pPr>
      <w:r w:rsidRPr="006D62E7">
        <w:rPr>
          <w:rFonts w:ascii="Avenir Next Medium" w:eastAsiaTheme="minorHAnsi" w:hAnsi="Avenir Next Medium" w:cstheme="minorHAnsi"/>
          <w:sz w:val="22"/>
          <w:szCs w:val="22"/>
        </w:rPr>
        <w:t>This policy is reviewed at least annually and is subject to amendment. Any new or modified policy will be communicated to colleagues before being implemented.</w:t>
      </w:r>
    </w:p>
    <w:p w14:paraId="784FBF58" w14:textId="77777777" w:rsidR="0068259C" w:rsidRPr="006D62E7" w:rsidRDefault="0068259C" w:rsidP="0068259C">
      <w:pPr>
        <w:pStyle w:val="bodybulletsDPO"/>
        <w:numPr>
          <w:ilvl w:val="0"/>
          <w:numId w:val="0"/>
        </w:numPr>
        <w:spacing w:line="240" w:lineRule="auto"/>
        <w:rPr>
          <w:rFonts w:ascii="Avenir Next Medium" w:eastAsiaTheme="minorHAnsi" w:hAnsi="Avenir Next Medium" w:cstheme="minorHAnsi"/>
          <w:sz w:val="22"/>
          <w:szCs w:val="22"/>
        </w:rPr>
      </w:pPr>
    </w:p>
    <w:p w14:paraId="266C9605" w14:textId="77777777" w:rsidR="0068259C" w:rsidRPr="006D62E7" w:rsidRDefault="0068259C" w:rsidP="0068259C">
      <w:pPr>
        <w:pStyle w:val="Heading2"/>
        <w:rPr>
          <w:rFonts w:ascii="Avenir Next Medium" w:eastAsiaTheme="minorHAnsi" w:hAnsi="Avenir Next Medium"/>
        </w:rPr>
      </w:pPr>
      <w:r w:rsidRPr="006D62E7">
        <w:rPr>
          <w:rFonts w:ascii="Avenir Next Medium" w:eastAsiaTheme="minorHAnsi" w:hAnsi="Avenir Next Medium"/>
        </w:rPr>
        <w:t>Regulatory Regulations</w:t>
      </w:r>
    </w:p>
    <w:p w14:paraId="2EC40BD1" w14:textId="77777777" w:rsidR="0068259C" w:rsidRPr="006D62E7" w:rsidRDefault="0068259C" w:rsidP="0068259C">
      <w:pPr>
        <w:rPr>
          <w:rFonts w:ascii="Avenir Next Medium" w:hAnsi="Avenir Next Medium"/>
        </w:rPr>
      </w:pPr>
    </w:p>
    <w:p w14:paraId="32062E23" w14:textId="77777777" w:rsidR="0068259C" w:rsidRPr="006D62E7" w:rsidRDefault="0068259C" w:rsidP="0068259C">
      <w:pPr>
        <w:rPr>
          <w:rFonts w:ascii="Avenir Next Medium" w:hAnsi="Avenir Next Medium" w:cstheme="minorHAnsi"/>
        </w:rPr>
      </w:pPr>
      <w:r w:rsidRPr="006D62E7">
        <w:rPr>
          <w:rFonts w:ascii="Avenir Next Medium" w:hAnsi="Avenir Next Medium" w:cstheme="minorHAnsi"/>
        </w:rPr>
        <w:t>This policy is designed to meet the requirements of the following regulation &amp; legislation:</w:t>
      </w:r>
    </w:p>
    <w:p w14:paraId="3224CD0E" w14:textId="77777777" w:rsidR="0068259C" w:rsidRPr="006D62E7" w:rsidRDefault="0068259C" w:rsidP="0068259C">
      <w:pPr>
        <w:pStyle w:val="ListParagraph"/>
        <w:numPr>
          <w:ilvl w:val="0"/>
          <w:numId w:val="4"/>
        </w:numPr>
        <w:rPr>
          <w:rFonts w:ascii="Avenir Next Medium" w:hAnsi="Avenir Next Medium" w:cstheme="minorHAnsi"/>
          <w:sz w:val="22"/>
        </w:rPr>
      </w:pPr>
      <w:r w:rsidRPr="006D62E7">
        <w:rPr>
          <w:rFonts w:ascii="Avenir Next Medium" w:hAnsi="Avenir Next Medium" w:cstheme="minorHAnsi"/>
          <w:sz w:val="22"/>
        </w:rPr>
        <w:t xml:space="preserve">Data Protection Act 2018 (DPA2018), </w:t>
      </w:r>
    </w:p>
    <w:p w14:paraId="48DB71D8" w14:textId="77777777" w:rsidR="0068259C" w:rsidRPr="006D62E7" w:rsidRDefault="0068259C" w:rsidP="0068259C">
      <w:pPr>
        <w:pStyle w:val="ListParagraph"/>
        <w:numPr>
          <w:ilvl w:val="0"/>
          <w:numId w:val="4"/>
        </w:numPr>
        <w:rPr>
          <w:rFonts w:ascii="Avenir Next Medium" w:hAnsi="Avenir Next Medium" w:cstheme="minorHAnsi"/>
          <w:sz w:val="22"/>
        </w:rPr>
      </w:pPr>
      <w:r w:rsidRPr="006D62E7">
        <w:rPr>
          <w:rFonts w:ascii="Avenir Next Medium" w:hAnsi="Avenir Next Medium" w:cstheme="minorHAnsi"/>
          <w:sz w:val="22"/>
        </w:rPr>
        <w:t xml:space="preserve">UK General Data Protection Regulation (UK GDPR), </w:t>
      </w:r>
    </w:p>
    <w:p w14:paraId="25AB4A8E" w14:textId="77777777" w:rsidR="0068259C" w:rsidRPr="006D62E7" w:rsidRDefault="0068259C" w:rsidP="0068259C">
      <w:pPr>
        <w:pStyle w:val="ListParagraph"/>
        <w:numPr>
          <w:ilvl w:val="0"/>
          <w:numId w:val="4"/>
        </w:numPr>
        <w:rPr>
          <w:rFonts w:ascii="Avenir Next Medium" w:hAnsi="Avenir Next Medium" w:cstheme="minorHAnsi"/>
          <w:sz w:val="22"/>
        </w:rPr>
      </w:pPr>
      <w:r w:rsidRPr="006D62E7">
        <w:rPr>
          <w:rFonts w:ascii="Avenir Next Medium" w:hAnsi="Avenir Next Medium" w:cstheme="minorHAnsi"/>
          <w:sz w:val="22"/>
        </w:rPr>
        <w:t xml:space="preserve">Privacy and Electronic Communications (EC Directive) Regulations 2003, </w:t>
      </w:r>
    </w:p>
    <w:p w14:paraId="3757F052" w14:textId="77777777" w:rsidR="0068259C" w:rsidRPr="006D62E7" w:rsidRDefault="0068259C" w:rsidP="0068259C">
      <w:pPr>
        <w:pStyle w:val="ListParagraph"/>
        <w:numPr>
          <w:ilvl w:val="0"/>
          <w:numId w:val="4"/>
        </w:numPr>
        <w:rPr>
          <w:rFonts w:ascii="Avenir Next Medium" w:hAnsi="Avenir Next Medium" w:cstheme="minorHAnsi"/>
          <w:sz w:val="22"/>
        </w:rPr>
      </w:pPr>
      <w:r w:rsidRPr="006D62E7">
        <w:rPr>
          <w:rFonts w:ascii="Avenir Next Medium" w:hAnsi="Avenir Next Medium" w:cstheme="minorHAnsi"/>
          <w:sz w:val="22"/>
        </w:rPr>
        <w:t xml:space="preserve">EU General Data Protection Regulation (EU GDPR) (Where data is processed by a controller or processor established in the European Union (EU) or comprises the data of people in the EU) </w:t>
      </w:r>
    </w:p>
    <w:p w14:paraId="43AB3F3F" w14:textId="77777777" w:rsidR="0068259C" w:rsidRPr="006D62E7" w:rsidRDefault="0068259C" w:rsidP="0068259C">
      <w:pPr>
        <w:rPr>
          <w:rFonts w:ascii="Avenir Next Medium" w:hAnsi="Avenir Next Medium" w:cstheme="minorHAnsi"/>
        </w:rPr>
      </w:pPr>
      <w:r w:rsidRPr="006D62E7">
        <w:rPr>
          <w:rFonts w:ascii="Avenir Next Medium" w:hAnsi="Avenir Next Medium" w:cstheme="minorHAnsi"/>
        </w:rPr>
        <w:lastRenderedPageBreak/>
        <w:t xml:space="preserve">In addition to compliance with the above data protection regulation &amp; legislation, GHPC will process personal data in line with all applicable regulatory guidelines including ICO guidance. </w:t>
      </w:r>
    </w:p>
    <w:p w14:paraId="1BA63C57" w14:textId="77777777" w:rsidR="0068259C" w:rsidRPr="006D62E7" w:rsidRDefault="0068259C" w:rsidP="0068259C">
      <w:pPr>
        <w:rPr>
          <w:rFonts w:ascii="Avenir Next Medium" w:hAnsi="Avenir Next Medium" w:cstheme="minorHAnsi"/>
        </w:rPr>
      </w:pPr>
    </w:p>
    <w:p w14:paraId="53659106" w14:textId="77777777" w:rsidR="0068259C" w:rsidRPr="006D62E7" w:rsidRDefault="0068259C" w:rsidP="0068259C">
      <w:pPr>
        <w:pStyle w:val="DPOBoxContent"/>
        <w:rPr>
          <w:rFonts w:ascii="Avenir Next Medium" w:hAnsi="Avenir Next Medium" w:cstheme="minorHAnsi"/>
          <w:sz w:val="22"/>
          <w:szCs w:val="22"/>
        </w:rPr>
      </w:pPr>
      <w:bookmarkStart w:id="1" w:name="_Definitions"/>
      <w:bookmarkEnd w:id="1"/>
      <w:r w:rsidRPr="006D62E7">
        <w:rPr>
          <w:rFonts w:ascii="Avenir Next Medium" w:hAnsi="Avenir Next Medium" w:cstheme="minorHAnsi"/>
          <w:sz w:val="22"/>
          <w:szCs w:val="22"/>
        </w:rPr>
        <w:t>GHPC takes its data protection obligations seriously and has a low-risk appetite to a material breach of their obligations occurring. This ensures GHPC avoids:</w:t>
      </w:r>
    </w:p>
    <w:p w14:paraId="7A796E97" w14:textId="77777777" w:rsidR="0068259C" w:rsidRPr="006D62E7" w:rsidRDefault="0068259C" w:rsidP="0068259C">
      <w:pPr>
        <w:pStyle w:val="DPOBoxContent"/>
        <w:numPr>
          <w:ilvl w:val="0"/>
          <w:numId w:val="4"/>
        </w:numPr>
        <w:rPr>
          <w:rFonts w:ascii="Avenir Next Medium" w:hAnsi="Avenir Next Medium" w:cstheme="minorHAnsi"/>
          <w:sz w:val="22"/>
          <w:szCs w:val="22"/>
        </w:rPr>
      </w:pPr>
      <w:r w:rsidRPr="006D62E7">
        <w:rPr>
          <w:rFonts w:ascii="Avenir Next Medium" w:hAnsi="Avenir Next Medium" w:cstheme="minorHAnsi"/>
          <w:sz w:val="22"/>
          <w:szCs w:val="22"/>
        </w:rPr>
        <w:t>harm or detriment being caused to individuals whose data it holds.</w:t>
      </w:r>
    </w:p>
    <w:p w14:paraId="1F9487C6" w14:textId="77777777" w:rsidR="0068259C" w:rsidRPr="006D62E7" w:rsidRDefault="0068259C" w:rsidP="0068259C">
      <w:pPr>
        <w:pStyle w:val="DPOBoxContent"/>
        <w:numPr>
          <w:ilvl w:val="0"/>
          <w:numId w:val="4"/>
        </w:numPr>
        <w:rPr>
          <w:rFonts w:ascii="Avenir Next Medium" w:hAnsi="Avenir Next Medium" w:cstheme="minorHAnsi"/>
          <w:sz w:val="22"/>
          <w:szCs w:val="22"/>
        </w:rPr>
      </w:pPr>
      <w:r w:rsidRPr="006D62E7">
        <w:rPr>
          <w:rFonts w:ascii="Avenir Next Medium" w:hAnsi="Avenir Next Medium" w:cstheme="minorHAnsi"/>
          <w:sz w:val="22"/>
          <w:szCs w:val="22"/>
        </w:rPr>
        <w:t xml:space="preserve">penalties from the Information Commissioner’s Office (ICO) due to non-conformances with data protection regulation &amp; legislation; and </w:t>
      </w:r>
    </w:p>
    <w:p w14:paraId="20298695" w14:textId="77777777" w:rsidR="0068259C" w:rsidRPr="006D62E7" w:rsidRDefault="0068259C" w:rsidP="0068259C">
      <w:pPr>
        <w:pStyle w:val="DPOBoxContent"/>
        <w:numPr>
          <w:ilvl w:val="0"/>
          <w:numId w:val="4"/>
        </w:numPr>
        <w:rPr>
          <w:rFonts w:ascii="Avenir Next Medium" w:hAnsi="Avenir Next Medium" w:cstheme="minorHAnsi"/>
          <w:sz w:val="22"/>
          <w:szCs w:val="22"/>
        </w:rPr>
      </w:pPr>
      <w:r w:rsidRPr="006D62E7">
        <w:rPr>
          <w:rFonts w:ascii="Avenir Next Medium" w:hAnsi="Avenir Next Medium" w:cstheme="minorHAnsi"/>
          <w:sz w:val="22"/>
          <w:szCs w:val="22"/>
        </w:rPr>
        <w:t xml:space="preserve">reputational damage any breach could cause GHPC. </w:t>
      </w:r>
    </w:p>
    <w:p w14:paraId="741CB8D3" w14:textId="77777777" w:rsidR="0068259C" w:rsidRPr="006D62E7" w:rsidRDefault="0068259C" w:rsidP="0068259C">
      <w:pPr>
        <w:pStyle w:val="DPOBoxContent"/>
        <w:rPr>
          <w:rFonts w:ascii="Avenir Next Medium" w:hAnsi="Avenir Next Medium" w:cstheme="minorHAnsi"/>
          <w:sz w:val="22"/>
          <w:szCs w:val="22"/>
        </w:rPr>
      </w:pPr>
    </w:p>
    <w:p w14:paraId="0CEB676C" w14:textId="77777777" w:rsidR="0068259C" w:rsidRPr="006D62E7" w:rsidRDefault="0068259C" w:rsidP="0068259C">
      <w:pPr>
        <w:pStyle w:val="Heading2"/>
        <w:rPr>
          <w:rFonts w:ascii="Avenir Next Medium" w:hAnsi="Avenir Next Medium"/>
        </w:rPr>
      </w:pPr>
      <w:r w:rsidRPr="006D62E7">
        <w:rPr>
          <w:rFonts w:ascii="Avenir Next Medium" w:hAnsi="Avenir Next Medium"/>
        </w:rPr>
        <w:t>Policy Application &amp; Responsibilities</w:t>
      </w:r>
    </w:p>
    <w:p w14:paraId="3DEB5BF2" w14:textId="77777777" w:rsidR="0068259C" w:rsidRPr="006D62E7" w:rsidRDefault="0068259C" w:rsidP="0068259C">
      <w:pPr>
        <w:rPr>
          <w:rFonts w:ascii="Avenir Next Medium" w:hAnsi="Avenir Next Medium"/>
        </w:rPr>
      </w:pPr>
    </w:p>
    <w:p w14:paraId="09333839" w14:textId="77777777" w:rsidR="0068259C" w:rsidRPr="006D62E7" w:rsidRDefault="0068259C" w:rsidP="0068259C">
      <w:pPr>
        <w:pStyle w:val="bodybulletsDPO"/>
        <w:numPr>
          <w:ilvl w:val="0"/>
          <w:numId w:val="0"/>
        </w:numPr>
        <w:spacing w:line="240" w:lineRule="auto"/>
        <w:rPr>
          <w:rFonts w:ascii="Avenir Next Medium" w:eastAsiaTheme="minorHAnsi" w:hAnsi="Avenir Next Medium" w:cstheme="minorHAnsi"/>
          <w:sz w:val="22"/>
          <w:szCs w:val="22"/>
        </w:rPr>
      </w:pPr>
      <w:r w:rsidRPr="006D62E7">
        <w:rPr>
          <w:rFonts w:ascii="Avenir Next Medium" w:hAnsi="Avenir Next Medium" w:cstheme="minorHAnsi"/>
          <w:sz w:val="22"/>
        </w:rPr>
        <w:t xml:space="preserve">This policy applies to all GHPC Councillors, employees. Any contractors, temporary workers and volunteers must also comply with this policy. </w:t>
      </w:r>
    </w:p>
    <w:p w14:paraId="0D008600" w14:textId="77777777" w:rsidR="0068259C" w:rsidRPr="006D62E7" w:rsidRDefault="0068259C" w:rsidP="0068259C">
      <w:pPr>
        <w:pStyle w:val="bodybulletsDPO"/>
        <w:numPr>
          <w:ilvl w:val="0"/>
          <w:numId w:val="0"/>
        </w:numPr>
        <w:spacing w:line="240" w:lineRule="auto"/>
        <w:rPr>
          <w:rFonts w:ascii="Avenir Next Medium" w:hAnsi="Avenir Next Medium" w:cstheme="minorHAnsi"/>
          <w:sz w:val="22"/>
        </w:rPr>
      </w:pPr>
      <w:r w:rsidRPr="006D62E7">
        <w:rPr>
          <w:rFonts w:ascii="Avenir Next Medium" w:hAnsi="Avenir Next Medium" w:cstheme="minorHAnsi"/>
          <w:sz w:val="22"/>
        </w:rPr>
        <w:t>This policy relates to personal data which GHPC processes either:</w:t>
      </w:r>
    </w:p>
    <w:p w14:paraId="682176AE" w14:textId="77777777" w:rsidR="0068259C" w:rsidRPr="006D62E7" w:rsidRDefault="0068259C" w:rsidP="0068259C">
      <w:pPr>
        <w:pStyle w:val="bodybulletsDPO"/>
        <w:numPr>
          <w:ilvl w:val="0"/>
          <w:numId w:val="4"/>
        </w:numPr>
        <w:spacing w:line="240" w:lineRule="auto"/>
        <w:rPr>
          <w:rFonts w:ascii="Avenir Next Medium" w:eastAsiaTheme="minorHAnsi" w:hAnsi="Avenir Next Medium" w:cstheme="minorHAnsi"/>
          <w:sz w:val="22"/>
          <w:szCs w:val="22"/>
        </w:rPr>
      </w:pPr>
      <w:r w:rsidRPr="006D62E7">
        <w:rPr>
          <w:rFonts w:ascii="Avenir Next Medium" w:eastAsiaTheme="minorHAnsi" w:hAnsi="Avenir Next Medium" w:cstheme="minorHAnsi"/>
          <w:sz w:val="22"/>
          <w:szCs w:val="22"/>
        </w:rPr>
        <w:t>Wholly or partly by automated means i.e. computer, apps or other digital system.</w:t>
      </w:r>
    </w:p>
    <w:p w14:paraId="66D2D264" w14:textId="77777777" w:rsidR="0068259C" w:rsidRPr="006D62E7" w:rsidRDefault="0068259C" w:rsidP="0068259C">
      <w:pPr>
        <w:pStyle w:val="bodybulletsDPO"/>
        <w:numPr>
          <w:ilvl w:val="0"/>
          <w:numId w:val="4"/>
        </w:numPr>
        <w:spacing w:line="240" w:lineRule="auto"/>
        <w:rPr>
          <w:rFonts w:ascii="Avenir Next Medium" w:eastAsiaTheme="minorHAnsi" w:hAnsi="Avenir Next Medium" w:cstheme="minorHAnsi"/>
          <w:sz w:val="22"/>
          <w:szCs w:val="22"/>
        </w:rPr>
      </w:pPr>
      <w:r w:rsidRPr="006D62E7">
        <w:rPr>
          <w:rFonts w:ascii="Avenir Next Medium" w:eastAsiaTheme="minorHAnsi" w:hAnsi="Avenir Next Medium" w:cstheme="minorHAnsi"/>
          <w:sz w:val="22"/>
          <w:szCs w:val="22"/>
        </w:rPr>
        <w:t xml:space="preserve">By other means i.e. paper records, that form or are intended to be part of filing system. </w:t>
      </w:r>
    </w:p>
    <w:p w14:paraId="40DE36B9" w14:textId="77777777" w:rsidR="0068259C" w:rsidRPr="006D62E7" w:rsidRDefault="0068259C" w:rsidP="0068259C">
      <w:pPr>
        <w:spacing w:after="160"/>
        <w:rPr>
          <w:rFonts w:ascii="Avenir Next Medium" w:hAnsi="Avenir Next Medium" w:cstheme="minorHAnsi"/>
        </w:rPr>
      </w:pPr>
      <w:r w:rsidRPr="006D62E7">
        <w:rPr>
          <w:rFonts w:ascii="Avenir Next Medium" w:hAnsi="Avenir Next Medium" w:cstheme="minorHAnsi"/>
        </w:rPr>
        <w:t>Everyone’s responsibilities are to fully understand and comply with the data protection obligations and the policy statements within this policy. This includes:</w:t>
      </w:r>
    </w:p>
    <w:p w14:paraId="27E61C5E" w14:textId="77777777" w:rsidR="0068259C" w:rsidRPr="006D62E7" w:rsidRDefault="0068259C" w:rsidP="0068259C">
      <w:pPr>
        <w:pStyle w:val="ListParagraph"/>
        <w:numPr>
          <w:ilvl w:val="0"/>
          <w:numId w:val="5"/>
        </w:numPr>
        <w:spacing w:after="160"/>
        <w:rPr>
          <w:rFonts w:ascii="Avenir Next Medium" w:hAnsi="Avenir Next Medium" w:cstheme="minorHAnsi"/>
          <w:sz w:val="22"/>
        </w:rPr>
      </w:pPr>
      <w:r w:rsidRPr="006D62E7">
        <w:rPr>
          <w:rFonts w:ascii="Avenir Next Medium" w:hAnsi="Avenir Next Medium" w:cstheme="minorHAnsi"/>
          <w:sz w:val="22"/>
        </w:rPr>
        <w:t>Not using personal data in any unlawful way or way which hasn’t been agreed.</w:t>
      </w:r>
    </w:p>
    <w:p w14:paraId="41DB0EBA" w14:textId="77777777" w:rsidR="0068259C" w:rsidRPr="006D62E7" w:rsidRDefault="0068259C" w:rsidP="0068259C">
      <w:pPr>
        <w:pStyle w:val="ListParagraph"/>
        <w:numPr>
          <w:ilvl w:val="0"/>
          <w:numId w:val="5"/>
        </w:numPr>
        <w:spacing w:after="160"/>
        <w:rPr>
          <w:rFonts w:ascii="Avenir Next Medium" w:hAnsi="Avenir Next Medium" w:cstheme="minorHAnsi"/>
          <w:sz w:val="22"/>
        </w:rPr>
      </w:pPr>
      <w:r w:rsidRPr="006D62E7">
        <w:rPr>
          <w:rFonts w:ascii="Avenir Next Medium" w:hAnsi="Avenir Next Medium" w:cstheme="minorHAnsi"/>
          <w:sz w:val="22"/>
        </w:rPr>
        <w:t>Not storing data incorrectly, being careless with it or otherwise causing GHPC to breach data protection laws and our policies through your actions.</w:t>
      </w:r>
    </w:p>
    <w:p w14:paraId="0BD0C17A" w14:textId="77777777" w:rsidR="0068259C" w:rsidRPr="006D62E7" w:rsidRDefault="0068259C" w:rsidP="0068259C">
      <w:pPr>
        <w:pStyle w:val="ListParagraph"/>
        <w:numPr>
          <w:ilvl w:val="0"/>
          <w:numId w:val="5"/>
        </w:numPr>
        <w:spacing w:after="160"/>
        <w:rPr>
          <w:rFonts w:ascii="Avenir Next Medium" w:hAnsi="Avenir Next Medium" w:cstheme="minorHAnsi"/>
          <w:sz w:val="22"/>
        </w:rPr>
      </w:pPr>
      <w:r w:rsidRPr="006D62E7">
        <w:rPr>
          <w:rFonts w:ascii="Avenir Next Medium" w:hAnsi="Avenir Next Medium" w:cstheme="minorHAnsi"/>
          <w:sz w:val="22"/>
        </w:rPr>
        <w:t>Raising any concerns, notify any breaches or errors, and reporting anything suspicious or contradictory to this policy or our legal obligations without delay.</w:t>
      </w:r>
    </w:p>
    <w:p w14:paraId="629B18DF" w14:textId="77777777" w:rsidR="0068259C" w:rsidRPr="006D62E7" w:rsidRDefault="0068259C" w:rsidP="0068259C">
      <w:pPr>
        <w:pStyle w:val="ListParagraph"/>
        <w:numPr>
          <w:ilvl w:val="0"/>
          <w:numId w:val="5"/>
        </w:numPr>
        <w:spacing w:after="160"/>
        <w:rPr>
          <w:rFonts w:ascii="Avenir Next Medium" w:hAnsi="Avenir Next Medium" w:cstheme="minorHAnsi"/>
          <w:sz w:val="22"/>
        </w:rPr>
      </w:pPr>
      <w:r w:rsidRPr="006D62E7">
        <w:rPr>
          <w:rFonts w:ascii="Avenir Next Medium" w:hAnsi="Avenir Next Medium" w:cstheme="minorHAnsi"/>
          <w:sz w:val="22"/>
        </w:rPr>
        <w:t xml:space="preserve">Completing any formal data protection training which is provided and reviewing any further policies, procedures, guidance, education and awareness that is provided from time to time. </w:t>
      </w:r>
    </w:p>
    <w:p w14:paraId="7315FBA6" w14:textId="77777777" w:rsidR="0068259C" w:rsidRPr="006D62E7" w:rsidRDefault="0068259C" w:rsidP="0068259C">
      <w:pPr>
        <w:rPr>
          <w:rFonts w:ascii="Avenir Next Medium" w:hAnsi="Avenir Next Medium"/>
        </w:rPr>
      </w:pPr>
      <w:r w:rsidRPr="006D62E7">
        <w:rPr>
          <w:rFonts w:ascii="Avenir Next Medium" w:hAnsi="Avenir Next Medium"/>
        </w:rPr>
        <w:t xml:space="preserve">If I doubt, queries should be directed to GHPC’s Data Protection Officer and Parish Clerk. </w:t>
      </w:r>
    </w:p>
    <w:p w14:paraId="2D640AF0" w14:textId="77777777" w:rsidR="0068259C" w:rsidRPr="006D62E7" w:rsidRDefault="0068259C" w:rsidP="0068259C">
      <w:pPr>
        <w:pStyle w:val="Heading2"/>
        <w:rPr>
          <w:rFonts w:ascii="Avenir Next Medium" w:hAnsi="Avenir Next Medium"/>
        </w:rPr>
      </w:pPr>
    </w:p>
    <w:p w14:paraId="720467EF" w14:textId="77777777" w:rsidR="0068259C" w:rsidRPr="006D62E7" w:rsidRDefault="0068259C" w:rsidP="0068259C">
      <w:pPr>
        <w:pStyle w:val="Heading2"/>
        <w:rPr>
          <w:rFonts w:ascii="Avenir Next Medium" w:hAnsi="Avenir Next Medium"/>
        </w:rPr>
      </w:pPr>
      <w:r w:rsidRPr="006D62E7">
        <w:rPr>
          <w:rFonts w:ascii="Avenir Next Medium" w:hAnsi="Avenir Next Medium"/>
        </w:rPr>
        <w:t>Policy Statements</w:t>
      </w:r>
    </w:p>
    <w:p w14:paraId="2E14385B" w14:textId="77777777" w:rsidR="0068259C" w:rsidRPr="006D62E7" w:rsidRDefault="0068259C" w:rsidP="0068259C">
      <w:pPr>
        <w:rPr>
          <w:rFonts w:ascii="Avenir Next Medium" w:hAnsi="Avenir Next Medium"/>
        </w:rPr>
      </w:pPr>
    </w:p>
    <w:p w14:paraId="58C2D0B3" w14:textId="77777777" w:rsidR="0068259C" w:rsidRPr="006D62E7" w:rsidRDefault="0068259C" w:rsidP="0068259C">
      <w:pPr>
        <w:rPr>
          <w:rFonts w:ascii="Avenir Next Medium" w:hAnsi="Avenir Next Medium" w:cstheme="minorHAnsi"/>
        </w:rPr>
      </w:pPr>
      <w:r w:rsidRPr="006D62E7">
        <w:rPr>
          <w:rFonts w:ascii="Avenir Next Medium" w:hAnsi="Avenir Next Medium" w:cstheme="minorHAnsi"/>
        </w:rPr>
        <w:t>DATA PROCESSING PRINCIPLES</w:t>
      </w:r>
    </w:p>
    <w:p w14:paraId="44CD5478" w14:textId="77777777" w:rsidR="0068259C" w:rsidRPr="006D62E7" w:rsidRDefault="0068259C" w:rsidP="0068259C">
      <w:pPr>
        <w:pStyle w:val="ListParagraph"/>
        <w:numPr>
          <w:ilvl w:val="0"/>
          <w:numId w:val="4"/>
        </w:numPr>
        <w:rPr>
          <w:rFonts w:ascii="Avenir Next Medium" w:hAnsi="Avenir Next Medium" w:cstheme="minorHAnsi"/>
          <w:sz w:val="22"/>
        </w:rPr>
      </w:pPr>
      <w:r w:rsidRPr="006D62E7">
        <w:rPr>
          <w:rFonts w:ascii="Avenir Next Medium" w:hAnsi="Avenir Next Medium" w:cstheme="minorHAnsi"/>
          <w:sz w:val="22"/>
        </w:rPr>
        <w:t>Lawful, fair and transparent processing - a lawful basis must be established and agreed prior to processing personal data.</w:t>
      </w:r>
    </w:p>
    <w:p w14:paraId="142E5996"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Purpose Limitation – personal data must only be processed for specified, explicit and legitimate purposes and not further used in a way which is incompatible with those purposes. </w:t>
      </w:r>
    </w:p>
    <w:p w14:paraId="512F88BD"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Accuracy, Relevance &amp; Data Minimisation – personal data must be accurate, adequate, relevant and not excessive, given the purpose for which it was obtained. </w:t>
      </w:r>
      <w:bookmarkStart w:id="2" w:name="c90804fd-6305-47ff-963c-0f0f10dddfa7"/>
      <w:bookmarkEnd w:id="2"/>
    </w:p>
    <w:p w14:paraId="279D8BCF"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Data Retention – personal data must only be retained for as long as necessary and in accordance with GHPC’s </w:t>
      </w:r>
      <w:r>
        <w:rPr>
          <w:rFonts w:ascii="Avenir Next Medium" w:hAnsi="Avenir Next Medium" w:cstheme="minorHAnsi"/>
          <w:sz w:val="22"/>
        </w:rPr>
        <w:t>Records Retention Policy</w:t>
      </w:r>
      <w:r w:rsidRPr="006D62E7">
        <w:rPr>
          <w:rFonts w:ascii="Avenir Next Medium" w:hAnsi="Avenir Next Medium" w:cstheme="minorHAnsi"/>
          <w:sz w:val="22"/>
        </w:rPr>
        <w:t xml:space="preserve">.  </w:t>
      </w:r>
    </w:p>
    <w:p w14:paraId="6209532C"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Data Security - personal data must be kept secure against loss or misuse. </w:t>
      </w:r>
    </w:p>
    <w:p w14:paraId="1AC8AA0F" w14:textId="77777777" w:rsidR="0068259C" w:rsidRPr="006D62E7" w:rsidRDefault="0068259C" w:rsidP="0068259C">
      <w:pPr>
        <w:spacing w:after="160"/>
        <w:rPr>
          <w:rFonts w:ascii="Avenir Next Medium" w:hAnsi="Avenir Next Medium" w:cstheme="minorHAnsi"/>
        </w:rPr>
      </w:pPr>
      <w:r w:rsidRPr="006D62E7">
        <w:rPr>
          <w:rFonts w:ascii="Avenir Next Medium" w:hAnsi="Avenir Next Medium" w:cstheme="minorHAnsi"/>
        </w:rPr>
        <w:t xml:space="preserve">DATA SUBJECTS’ RIGHTS </w:t>
      </w:r>
    </w:p>
    <w:p w14:paraId="1F30CA95"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Right to be informed – individuals must be provided with appropriate information (e.g. privacy notices) to clearly and transparently explain how their personal data will be collected and processed and for what purpose. </w:t>
      </w:r>
    </w:p>
    <w:p w14:paraId="2DD87465"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Right of Access – we must provide on request individuals with confirmation that their personal data is being processed together with access to their personal data and supplementary information.</w:t>
      </w:r>
    </w:p>
    <w:p w14:paraId="63F61E5B"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Right to Rectification – we must rectify or amend the personal data of the individual where it is identified as inaccurate or incomplete. </w:t>
      </w:r>
    </w:p>
    <w:p w14:paraId="73F776D3"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Right to Erasure – we must delete or remove an individual’s data if requested and there is no compelling reason for its continued processing.</w:t>
      </w:r>
    </w:p>
    <w:p w14:paraId="779680D3"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Right to Restrict – we must comply with any request to restrict, block, or otherwise suppress the processing of personal data.</w:t>
      </w:r>
    </w:p>
    <w:p w14:paraId="63D90860"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Right to Data Portability – when applicable, we must provide individuals with their data (in a commonly used, machine-readable format) so that they can reuse it for their own purposes or across different services.</w:t>
      </w:r>
    </w:p>
    <w:p w14:paraId="1823301B"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Right to Human Intervention – when applicable, we must comply with any request to review decisions manually which have been based solely on automated process. </w:t>
      </w:r>
    </w:p>
    <w:p w14:paraId="18F93E7F"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Right to Withdraw Consent – on request, we must stop processing personal data where it is being processed based on consent. </w:t>
      </w:r>
    </w:p>
    <w:p w14:paraId="2CDF5AF1"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Right to Object – we must comply with a valid request to object to data processing for legitimate interest, the performance of a public interest task or direct marketing, including profiling.</w:t>
      </w:r>
    </w:p>
    <w:p w14:paraId="0FB08A00" w14:textId="77777777" w:rsidR="0068259C" w:rsidRPr="006D62E7" w:rsidRDefault="0068259C" w:rsidP="0068259C">
      <w:pPr>
        <w:spacing w:after="160"/>
        <w:rPr>
          <w:rFonts w:ascii="Avenir Next Medium" w:hAnsi="Avenir Next Medium" w:cstheme="minorHAnsi"/>
        </w:rPr>
      </w:pPr>
      <w:r w:rsidRPr="006D62E7">
        <w:rPr>
          <w:rFonts w:ascii="Avenir Next Medium" w:hAnsi="Avenir Next Medium" w:cstheme="minorHAnsi"/>
        </w:rPr>
        <w:t>GOVERNANCE &amp; ACCOUNTABILITY</w:t>
      </w:r>
    </w:p>
    <w:p w14:paraId="02AAC931"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Record of Data Processing – where necessary, personal data processing must be documented in The Record of Data Processing.</w:t>
      </w:r>
    </w:p>
    <w:p w14:paraId="6CF51033"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International Data Transfers – All personal data transfers abroad must comply with legal requirements, based on the jurisdictions it is being transferred to. </w:t>
      </w:r>
    </w:p>
    <w:p w14:paraId="107B659A"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Third Parties – we must have written contracts in place with any </w:t>
      </w:r>
      <w:proofErr w:type="gramStart"/>
      <w:r w:rsidRPr="006D62E7">
        <w:rPr>
          <w:rFonts w:ascii="Avenir Next Medium" w:hAnsi="Avenir Next Medium" w:cstheme="minorHAnsi"/>
          <w:sz w:val="22"/>
        </w:rPr>
        <w:t>third-parties</w:t>
      </w:r>
      <w:proofErr w:type="gramEnd"/>
      <w:r w:rsidRPr="006D62E7">
        <w:rPr>
          <w:rFonts w:ascii="Avenir Next Medium" w:hAnsi="Avenir Next Medium" w:cstheme="minorHAnsi"/>
          <w:sz w:val="22"/>
        </w:rPr>
        <w:t xml:space="preserve"> who we share personal data with. These contracts must contain specific clauses which set out GHPC’s and their liabilities, obligations and responsibilities under data protection laws. </w:t>
      </w:r>
    </w:p>
    <w:p w14:paraId="68F56CBB" w14:textId="77777777" w:rsidR="0068259C" w:rsidRPr="006D62E7" w:rsidRDefault="0068259C" w:rsidP="0068259C">
      <w:pPr>
        <w:pStyle w:val="DPOBoxContent"/>
        <w:numPr>
          <w:ilvl w:val="0"/>
          <w:numId w:val="4"/>
        </w:numPr>
        <w:rPr>
          <w:rFonts w:ascii="Avenir Next Medium" w:eastAsiaTheme="minorHAnsi" w:hAnsi="Avenir Next Medium" w:cstheme="minorHAnsi"/>
          <w:sz w:val="22"/>
          <w:szCs w:val="22"/>
        </w:rPr>
      </w:pPr>
      <w:r w:rsidRPr="006D62E7">
        <w:rPr>
          <w:rFonts w:ascii="Avenir Next Medium" w:hAnsi="Avenir Next Medium" w:cstheme="minorHAnsi"/>
          <w:sz w:val="22"/>
        </w:rPr>
        <w:t xml:space="preserve">Data Breaches – </w:t>
      </w:r>
      <w:r w:rsidRPr="006D62E7">
        <w:rPr>
          <w:rStyle w:val="BodyTextChar"/>
          <w:rFonts w:ascii="Avenir Next Medium" w:hAnsi="Avenir Next Medium"/>
        </w:rPr>
        <w:t xml:space="preserve">personal data breaches must be reported and logged immediately on notification.  Where necessary data breaches must be reported to the Information Commissioner’s Office within 72 </w:t>
      </w:r>
      <w:proofErr w:type="gramStart"/>
      <w:r w:rsidRPr="006D62E7">
        <w:rPr>
          <w:rStyle w:val="BodyTextChar"/>
          <w:rFonts w:ascii="Avenir Next Medium" w:hAnsi="Avenir Next Medium"/>
        </w:rPr>
        <w:t>hours..</w:t>
      </w:r>
      <w:proofErr w:type="gramEnd"/>
      <w:r w:rsidRPr="006D62E7">
        <w:rPr>
          <w:rStyle w:val="BodyTextChar"/>
          <w:rFonts w:ascii="Avenir Next Medium" w:hAnsi="Avenir Next Medium"/>
        </w:rPr>
        <w:t xml:space="preserve"> </w:t>
      </w:r>
    </w:p>
    <w:p w14:paraId="2A592D15"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 xml:space="preserve">Data Protection by design – data protection must be considered with any change to the personal data being processed or the systems, third parties or processes which are being used to process them. Data Protection Impact Assessments (DPIA) must be carried out when the change is deemed to be high risk.  </w:t>
      </w:r>
    </w:p>
    <w:p w14:paraId="3A234EBA" w14:textId="77777777" w:rsidR="0068259C" w:rsidRPr="006D62E7" w:rsidRDefault="0068259C" w:rsidP="0068259C">
      <w:pPr>
        <w:pStyle w:val="ListParagraph"/>
        <w:numPr>
          <w:ilvl w:val="0"/>
          <w:numId w:val="4"/>
        </w:numPr>
        <w:spacing w:after="160"/>
        <w:rPr>
          <w:rFonts w:ascii="Avenir Next Medium" w:hAnsi="Avenir Next Medium" w:cstheme="minorHAnsi"/>
          <w:sz w:val="22"/>
        </w:rPr>
      </w:pPr>
      <w:r w:rsidRPr="006D62E7">
        <w:rPr>
          <w:rFonts w:ascii="Avenir Next Medium" w:hAnsi="Avenir Next Medium" w:cstheme="minorHAnsi"/>
          <w:sz w:val="22"/>
        </w:rPr>
        <w:t>Training – data protection training must be provided to and completed by individuals processing GHPC’s personal data which is suitable and adequate for their role and responsibilities.</w:t>
      </w:r>
    </w:p>
    <w:p w14:paraId="77901613" w14:textId="77777777" w:rsidR="0068259C" w:rsidRDefault="0068259C" w:rsidP="0068259C">
      <w:pPr>
        <w:pStyle w:val="Heading2"/>
        <w:rPr>
          <w:rFonts w:ascii="Avenir Next Medium" w:hAnsi="Avenir Next Medium"/>
        </w:rPr>
      </w:pPr>
    </w:p>
    <w:p w14:paraId="6DABD54E" w14:textId="77777777" w:rsidR="0068259C" w:rsidRPr="006D62E7" w:rsidRDefault="0068259C" w:rsidP="0068259C">
      <w:pPr>
        <w:pStyle w:val="Heading2"/>
        <w:rPr>
          <w:rFonts w:ascii="Avenir Next Medium" w:hAnsi="Avenir Next Medium"/>
          <w:caps/>
        </w:rPr>
      </w:pPr>
      <w:r w:rsidRPr="006D62E7">
        <w:rPr>
          <w:rFonts w:ascii="Avenir Next Medium" w:hAnsi="Avenir Next Medium"/>
        </w:rPr>
        <w:t>Policy Compliance</w:t>
      </w:r>
    </w:p>
    <w:p w14:paraId="7422FBA8" w14:textId="77777777" w:rsidR="0068259C" w:rsidRPr="006D62E7" w:rsidRDefault="0068259C" w:rsidP="0068259C">
      <w:pPr>
        <w:rPr>
          <w:rFonts w:ascii="Avenir Next Medium" w:hAnsi="Avenir Next Medium"/>
        </w:rPr>
      </w:pPr>
    </w:p>
    <w:p w14:paraId="7D1D52A4" w14:textId="77777777" w:rsidR="0068259C" w:rsidRPr="006D62E7" w:rsidRDefault="0068259C" w:rsidP="0068259C">
      <w:pPr>
        <w:pStyle w:val="DPOBoxContent"/>
        <w:jc w:val="both"/>
        <w:rPr>
          <w:rFonts w:ascii="Avenir Next Medium" w:eastAsiaTheme="minorHAnsi" w:hAnsi="Avenir Next Medium" w:cstheme="minorHAnsi"/>
          <w:sz w:val="22"/>
          <w:szCs w:val="22"/>
        </w:rPr>
      </w:pPr>
      <w:r w:rsidRPr="006D62E7">
        <w:rPr>
          <w:rFonts w:ascii="Avenir Next Medium" w:eastAsiaTheme="minorHAnsi" w:hAnsi="Avenir Next Medium" w:cstheme="minorHAnsi"/>
          <w:sz w:val="22"/>
          <w:szCs w:val="22"/>
        </w:rPr>
        <w:t>The importance of this policy means that failure to comply with any requirement may lead to disciplinary action which may result in dismissal.</w:t>
      </w:r>
      <w:bookmarkStart w:id="3" w:name="5b51dc59-338a-4c8b-94b8-eabe9f381636"/>
      <w:bookmarkEnd w:id="3"/>
      <w:r w:rsidRPr="006D62E7">
        <w:rPr>
          <w:rFonts w:ascii="Avenir Next Medium" w:eastAsiaTheme="minorHAnsi" w:hAnsi="Avenir Next Medium" w:cstheme="minorHAnsi"/>
          <w:sz w:val="22"/>
          <w:szCs w:val="22"/>
        </w:rPr>
        <w:t xml:space="preserve"> </w:t>
      </w:r>
    </w:p>
    <w:p w14:paraId="68F84C18" w14:textId="77777777" w:rsidR="0068259C" w:rsidRPr="006D62E7" w:rsidRDefault="0068259C" w:rsidP="0068259C">
      <w:pPr>
        <w:pStyle w:val="DPOBoxContent"/>
        <w:jc w:val="both"/>
        <w:rPr>
          <w:rFonts w:ascii="Avenir Next Medium" w:eastAsiaTheme="minorHAnsi" w:hAnsi="Avenir Next Medium" w:cstheme="minorHAnsi"/>
          <w:sz w:val="22"/>
          <w:szCs w:val="22"/>
        </w:rPr>
      </w:pPr>
      <w:r w:rsidRPr="006D62E7">
        <w:rPr>
          <w:rFonts w:ascii="Avenir Next Medium" w:eastAsiaTheme="minorHAnsi" w:hAnsi="Avenir Next Medium" w:cstheme="minorHAnsi"/>
          <w:sz w:val="22"/>
          <w:szCs w:val="22"/>
        </w:rPr>
        <w:t xml:space="preserve">Audits and checks may be carried out from time to time to support with evidencing compliance with this policy and whether improvements need to be made. </w:t>
      </w:r>
    </w:p>
    <w:p w14:paraId="188C31ED" w14:textId="77777777" w:rsidR="0068259C" w:rsidRPr="006D62E7" w:rsidRDefault="0068259C" w:rsidP="0068259C">
      <w:pPr>
        <w:pStyle w:val="DPOBoxContent"/>
        <w:jc w:val="both"/>
        <w:rPr>
          <w:rFonts w:ascii="Avenir Next Medium" w:eastAsiaTheme="minorHAnsi" w:hAnsi="Avenir Next Medium" w:cstheme="minorHAnsi"/>
          <w:sz w:val="22"/>
          <w:szCs w:val="22"/>
        </w:rPr>
      </w:pPr>
      <w:r w:rsidRPr="006D62E7">
        <w:rPr>
          <w:rFonts w:ascii="Avenir Next Medium" w:eastAsiaTheme="minorHAnsi" w:hAnsi="Avenir Next Medium" w:cstheme="minorHAnsi"/>
          <w:sz w:val="22"/>
          <w:szCs w:val="22"/>
        </w:rPr>
        <w:t>Questions about the interpretation or operation of this policy should be taken up in the first instance with the Parish Clerk.</w:t>
      </w:r>
    </w:p>
    <w:p w14:paraId="55641894" w14:textId="77777777" w:rsidR="0068259C" w:rsidRPr="006D62E7" w:rsidRDefault="0068259C" w:rsidP="0068259C">
      <w:pPr>
        <w:pStyle w:val="DPOBoxContent"/>
        <w:jc w:val="both"/>
        <w:rPr>
          <w:rFonts w:ascii="Avenir Next Medium" w:eastAsiaTheme="minorHAnsi" w:hAnsi="Avenir Next Medium" w:cstheme="minorHAnsi"/>
          <w:sz w:val="22"/>
          <w:szCs w:val="22"/>
        </w:rPr>
      </w:pPr>
      <w:r w:rsidRPr="006D62E7">
        <w:rPr>
          <w:rFonts w:ascii="Avenir Next Medium" w:eastAsiaTheme="minorHAnsi" w:hAnsi="Avenir Next Medium" w:cstheme="minorHAnsi"/>
          <w:sz w:val="22"/>
          <w:szCs w:val="22"/>
        </w:rPr>
        <w:t>Any individual who considers that the Policy has not been followed in respect of personal data about themselves should also raise the matter with the Parish Clerk.</w:t>
      </w:r>
    </w:p>
    <w:p w14:paraId="7C0FCA8A" w14:textId="77777777" w:rsidR="0068259C" w:rsidRPr="006D62E7" w:rsidRDefault="0068259C" w:rsidP="0068259C">
      <w:pPr>
        <w:pStyle w:val="DPOBoxContent"/>
        <w:jc w:val="both"/>
        <w:rPr>
          <w:rFonts w:ascii="Avenir Next Medium" w:eastAsiaTheme="minorHAnsi" w:hAnsi="Avenir Next Medium" w:cstheme="minorHAnsi"/>
          <w:sz w:val="22"/>
          <w:szCs w:val="22"/>
        </w:rPr>
      </w:pPr>
      <w:r w:rsidRPr="006D62E7">
        <w:rPr>
          <w:rFonts w:ascii="Avenir Next Medium" w:eastAsiaTheme="minorHAnsi" w:hAnsi="Avenir Next Medium" w:cstheme="minorHAnsi"/>
          <w:sz w:val="22"/>
          <w:szCs w:val="22"/>
        </w:rPr>
        <w:t>Further information about the DPA 2018 and the GDPR can be found on the Information Commissioner’s Office (ICO) website</w:t>
      </w:r>
      <w:r w:rsidRPr="006D62E7">
        <w:rPr>
          <w:rStyle w:val="FootnoteReference"/>
          <w:rFonts w:ascii="Avenir Next Medium" w:eastAsiaTheme="minorHAnsi" w:hAnsi="Avenir Next Medium" w:cstheme="minorHAnsi"/>
          <w:sz w:val="22"/>
          <w:szCs w:val="22"/>
        </w:rPr>
        <w:footnoteReference w:id="1"/>
      </w:r>
    </w:p>
    <w:p w14:paraId="04DA1C1A" w14:textId="77777777" w:rsidR="0068259C" w:rsidRPr="006D62E7" w:rsidRDefault="0068259C" w:rsidP="0068259C">
      <w:pPr>
        <w:rPr>
          <w:rFonts w:ascii="Avenir Next Medium" w:hAnsi="Avenir Next Medium" w:cstheme="minorHAnsi"/>
        </w:rPr>
      </w:pPr>
    </w:p>
    <w:p w14:paraId="3E74D09C" w14:textId="77777777" w:rsidR="0068259C" w:rsidRPr="00605E2D" w:rsidRDefault="0068259C" w:rsidP="0068259C"/>
    <w:sectPr w:rsidR="0068259C" w:rsidRPr="00605E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358E" w14:textId="77777777" w:rsidR="003F606E" w:rsidRDefault="003F606E" w:rsidP="00A21F35">
      <w:pPr>
        <w:spacing w:after="0" w:line="240" w:lineRule="auto"/>
      </w:pPr>
      <w:r>
        <w:separator/>
      </w:r>
    </w:p>
  </w:endnote>
  <w:endnote w:type="continuationSeparator" w:id="0">
    <w:p w14:paraId="7C6C899B" w14:textId="77777777" w:rsidR="003F606E" w:rsidRDefault="003F606E" w:rsidP="00A2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venir Next Medium">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F407" w14:textId="77777777" w:rsidR="00BF7149" w:rsidRDefault="00BF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091B" w14:textId="40D5B655" w:rsidR="00A21F35" w:rsidRDefault="00680924">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rPr>
      <w:t>Updated and approved June 2023</w:t>
    </w:r>
    <w:r w:rsidR="00082D7A">
      <w:rPr>
        <w:rFonts w:asciiTheme="majorHAnsi" w:eastAsiaTheme="majorEastAsia" w:hAnsiTheme="majorHAnsi" w:cstheme="majorBidi"/>
      </w:rPr>
      <w:t xml:space="preserve"> – Re-adopted May 24</w:t>
    </w:r>
    <w:r w:rsidR="00BF7149">
      <w:rPr>
        <w:rFonts w:asciiTheme="majorHAnsi" w:eastAsiaTheme="majorEastAsia" w:hAnsiTheme="majorHAnsi" w:cstheme="majorBidi"/>
      </w:rPr>
      <w:t xml:space="preserve"> -Re-adopted May </w:t>
    </w:r>
    <w:r w:rsidR="00BF7149">
      <w:rPr>
        <w:rFonts w:asciiTheme="majorHAnsi" w:eastAsiaTheme="majorEastAsia" w:hAnsiTheme="majorHAnsi" w:cstheme="majorBidi"/>
      </w:rPr>
      <w:t>25</w:t>
    </w:r>
    <w:r w:rsidR="00A21F35">
      <w:rPr>
        <w:rFonts w:asciiTheme="majorHAnsi" w:eastAsiaTheme="majorEastAsia" w:hAnsiTheme="majorHAnsi" w:cstheme="majorBidi"/>
      </w:rPr>
      <w:tab/>
    </w:r>
    <w:r>
      <w:rPr>
        <w:rFonts w:asciiTheme="majorHAnsi" w:eastAsiaTheme="majorEastAsia" w:hAnsiTheme="majorHAnsi" w:cstheme="majorBidi"/>
      </w:rPr>
      <w:tab/>
    </w:r>
    <w:r w:rsidR="00A21F35">
      <w:rPr>
        <w:rFonts w:asciiTheme="majorHAnsi" w:eastAsiaTheme="majorEastAsia" w:hAnsiTheme="majorHAnsi" w:cstheme="majorBidi"/>
      </w:rPr>
      <w:t xml:space="preserve">Page </w:t>
    </w:r>
    <w:r w:rsidR="00A21F35">
      <w:rPr>
        <w:rFonts w:eastAsiaTheme="minorEastAsia"/>
      </w:rPr>
      <w:fldChar w:fldCharType="begin"/>
    </w:r>
    <w:r w:rsidR="00A21F35">
      <w:instrText xml:space="preserve"> PAGE   \* MERGEFORMAT </w:instrText>
    </w:r>
    <w:r w:rsidR="00A21F35">
      <w:rPr>
        <w:rFonts w:eastAsiaTheme="minorEastAsia"/>
      </w:rPr>
      <w:fldChar w:fldCharType="separate"/>
    </w:r>
    <w:r w:rsidR="00DE400A" w:rsidRPr="00DE400A">
      <w:rPr>
        <w:rFonts w:asciiTheme="majorHAnsi" w:eastAsiaTheme="majorEastAsia" w:hAnsiTheme="majorHAnsi" w:cstheme="majorBidi"/>
        <w:noProof/>
      </w:rPr>
      <w:t>1</w:t>
    </w:r>
    <w:r w:rsidR="00A21F35">
      <w:rPr>
        <w:rFonts w:asciiTheme="majorHAnsi" w:eastAsiaTheme="majorEastAsia" w:hAnsiTheme="majorHAnsi" w:cstheme="majorBidi"/>
        <w:noProof/>
      </w:rPr>
      <w:fldChar w:fldCharType="end"/>
    </w:r>
  </w:p>
  <w:p w14:paraId="3358091C" w14:textId="77777777" w:rsidR="00A21F35" w:rsidRDefault="00A21F3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rPr>
      <w:t xml:space="preserve">Mike Billingham Parish Clerk </w:t>
    </w:r>
  </w:p>
  <w:p w14:paraId="3358091D" w14:textId="77777777" w:rsidR="00A21F35" w:rsidRDefault="00A21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64D0" w14:textId="77777777" w:rsidR="00BF7149" w:rsidRDefault="00BF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13EE" w14:textId="77777777" w:rsidR="003F606E" w:rsidRDefault="003F606E" w:rsidP="00A21F35">
      <w:pPr>
        <w:spacing w:after="0" w:line="240" w:lineRule="auto"/>
      </w:pPr>
      <w:r>
        <w:separator/>
      </w:r>
    </w:p>
  </w:footnote>
  <w:footnote w:type="continuationSeparator" w:id="0">
    <w:p w14:paraId="3EEAFD6F" w14:textId="77777777" w:rsidR="003F606E" w:rsidRDefault="003F606E" w:rsidP="00A21F35">
      <w:pPr>
        <w:spacing w:after="0" w:line="240" w:lineRule="auto"/>
      </w:pPr>
      <w:r>
        <w:continuationSeparator/>
      </w:r>
    </w:p>
  </w:footnote>
  <w:footnote w:id="1">
    <w:p w14:paraId="4FE1ED1D" w14:textId="77777777" w:rsidR="0068259C" w:rsidRDefault="0068259C" w:rsidP="0068259C">
      <w:pPr>
        <w:pStyle w:val="FootnoteText"/>
        <w:rPr>
          <w:rStyle w:val="Hyperlink"/>
          <w:rFonts w:cstheme="minorHAnsi"/>
        </w:rPr>
      </w:pPr>
    </w:p>
    <w:p w14:paraId="295253D8" w14:textId="77777777" w:rsidR="0068259C" w:rsidRPr="0027672F" w:rsidRDefault="0068259C" w:rsidP="0068259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CE8F" w14:textId="77777777" w:rsidR="00BF7149" w:rsidRDefault="00BF7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8A6EC47990594F25A46F3800171DD273"/>
      </w:placeholder>
      <w:dataBinding w:prefixMappings="xmlns:ns0='http://schemas.openxmlformats.org/package/2006/metadata/core-properties' xmlns:ns1='http://purl.org/dc/elements/1.1/'" w:xpath="/ns0:coreProperties[1]/ns1:title[1]" w:storeItemID="{6C3C8BC8-F283-45AE-878A-BAB7291924A1}"/>
      <w:text/>
    </w:sdtPr>
    <w:sdtEndPr/>
    <w:sdtContent>
      <w:p w14:paraId="33580919" w14:textId="77777777" w:rsidR="00A21F35" w:rsidRDefault="00E1229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Great Houghton Parish Council</w:t>
        </w:r>
      </w:p>
    </w:sdtContent>
  </w:sdt>
  <w:p w14:paraId="3358091A" w14:textId="77777777" w:rsidR="00A21F35" w:rsidRDefault="00A21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1EA9" w14:textId="77777777" w:rsidR="00BF7149" w:rsidRDefault="00BF7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3F2"/>
    <w:multiLevelType w:val="hybridMultilevel"/>
    <w:tmpl w:val="AC70B91E"/>
    <w:lvl w:ilvl="0" w:tplc="6AEC76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3777C6"/>
    <w:multiLevelType w:val="hybridMultilevel"/>
    <w:tmpl w:val="2D8EF956"/>
    <w:lvl w:ilvl="0" w:tplc="DB70D9A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96FBA"/>
    <w:multiLevelType w:val="hybridMultilevel"/>
    <w:tmpl w:val="10526654"/>
    <w:lvl w:ilvl="0" w:tplc="665E90B6">
      <w:start w:val="1"/>
      <w:numFmt w:val="bullet"/>
      <w:pStyle w:val="bodybulletsDPO"/>
      <w:lvlText w:val=""/>
      <w:lvlJc w:val="left"/>
      <w:pPr>
        <w:ind w:left="928" w:hanging="360"/>
      </w:pPr>
      <w:rPr>
        <w:rFonts w:ascii="Symbol" w:hAnsi="Symbol" w:hint="default"/>
        <w:color w:val="FEC707"/>
      </w:rPr>
    </w:lvl>
    <w:lvl w:ilvl="1" w:tplc="04090003">
      <w:start w:val="1"/>
      <w:numFmt w:val="bullet"/>
      <w:lvlText w:val="o"/>
      <w:lvlJc w:val="left"/>
      <w:pPr>
        <w:ind w:left="1440" w:hanging="360"/>
      </w:pPr>
      <w:rPr>
        <w:rFonts w:ascii="Courier New" w:hAnsi="Courier New" w:cs="Courier New" w:hint="default"/>
      </w:rPr>
    </w:lvl>
    <w:lvl w:ilvl="2" w:tplc="F5C40BEE">
      <w:numFmt w:val="bullet"/>
      <w:lvlText w:val="•"/>
      <w:lvlJc w:val="left"/>
      <w:pPr>
        <w:ind w:left="2310" w:hanging="51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238C5"/>
    <w:multiLevelType w:val="hybridMultilevel"/>
    <w:tmpl w:val="17406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9546443">
    <w:abstractNumId w:val="1"/>
  </w:num>
  <w:num w:numId="2" w16cid:durableId="75170262">
    <w:abstractNumId w:val="3"/>
  </w:num>
  <w:num w:numId="3" w16cid:durableId="508104483">
    <w:abstractNumId w:val="0"/>
  </w:num>
  <w:num w:numId="4" w16cid:durableId="1423799096">
    <w:abstractNumId w:val="2"/>
  </w:num>
  <w:num w:numId="5" w16cid:durableId="1872957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8E"/>
    <w:rsid w:val="000138BE"/>
    <w:rsid w:val="00051589"/>
    <w:rsid w:val="00082D7A"/>
    <w:rsid w:val="00313A92"/>
    <w:rsid w:val="003F1BB6"/>
    <w:rsid w:val="003F606E"/>
    <w:rsid w:val="004E0CC3"/>
    <w:rsid w:val="006768AE"/>
    <w:rsid w:val="00677E9D"/>
    <w:rsid w:val="00680924"/>
    <w:rsid w:val="0068259C"/>
    <w:rsid w:val="006F0D56"/>
    <w:rsid w:val="006F5856"/>
    <w:rsid w:val="007D17E7"/>
    <w:rsid w:val="00811B69"/>
    <w:rsid w:val="00890D2A"/>
    <w:rsid w:val="009B4293"/>
    <w:rsid w:val="00A21F35"/>
    <w:rsid w:val="00BF7149"/>
    <w:rsid w:val="00C77F8E"/>
    <w:rsid w:val="00DE400A"/>
    <w:rsid w:val="00E1229F"/>
    <w:rsid w:val="00EC05A1"/>
    <w:rsid w:val="00F14A10"/>
    <w:rsid w:val="00FA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08FC"/>
  <w15:docId w15:val="{6EADCD38-DD7B-478C-8CD9-31D4D3D5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259C"/>
    <w:pPr>
      <w:keepNext/>
      <w:keepLines/>
      <w:spacing w:before="40" w:after="0" w:line="240"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E9D"/>
    <w:pPr>
      <w:spacing w:after="0" w:line="240" w:lineRule="auto"/>
    </w:pPr>
  </w:style>
  <w:style w:type="paragraph" w:styleId="Header">
    <w:name w:val="header"/>
    <w:basedOn w:val="Normal"/>
    <w:link w:val="HeaderChar"/>
    <w:uiPriority w:val="99"/>
    <w:unhideWhenUsed/>
    <w:rsid w:val="00A21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F35"/>
  </w:style>
  <w:style w:type="paragraph" w:styleId="Footer">
    <w:name w:val="footer"/>
    <w:basedOn w:val="Normal"/>
    <w:link w:val="FooterChar"/>
    <w:uiPriority w:val="99"/>
    <w:unhideWhenUsed/>
    <w:rsid w:val="00A21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F35"/>
  </w:style>
  <w:style w:type="paragraph" w:styleId="BalloonText">
    <w:name w:val="Balloon Text"/>
    <w:basedOn w:val="Normal"/>
    <w:link w:val="BalloonTextChar"/>
    <w:uiPriority w:val="99"/>
    <w:semiHidden/>
    <w:unhideWhenUsed/>
    <w:rsid w:val="00A21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F35"/>
    <w:rPr>
      <w:rFonts w:ascii="Tahoma" w:hAnsi="Tahoma" w:cs="Tahoma"/>
      <w:sz w:val="16"/>
      <w:szCs w:val="16"/>
    </w:rPr>
  </w:style>
  <w:style w:type="character" w:customStyle="1" w:styleId="Heading2Char">
    <w:name w:val="Heading 2 Char"/>
    <w:basedOn w:val="DefaultParagraphFont"/>
    <w:link w:val="Heading2"/>
    <w:uiPriority w:val="9"/>
    <w:rsid w:val="0068259C"/>
    <w:rPr>
      <w:rFonts w:asciiTheme="majorHAnsi" w:eastAsiaTheme="majorEastAsia" w:hAnsiTheme="majorHAnsi" w:cstheme="majorBidi"/>
      <w:color w:val="365F91" w:themeColor="accent1" w:themeShade="BF"/>
      <w:kern w:val="2"/>
      <w:sz w:val="26"/>
      <w:szCs w:val="26"/>
      <w14:ligatures w14:val="standardContextual"/>
    </w:rPr>
  </w:style>
  <w:style w:type="paragraph" w:styleId="ListParagraph">
    <w:name w:val="List Paragraph"/>
    <w:basedOn w:val="Normal"/>
    <w:uiPriority w:val="1"/>
    <w:qFormat/>
    <w:rsid w:val="0068259C"/>
    <w:pPr>
      <w:numPr>
        <w:numId w:val="1"/>
      </w:numPr>
      <w:spacing w:after="120" w:line="240" w:lineRule="auto"/>
      <w:ind w:left="714" w:hanging="357"/>
    </w:pPr>
    <w:rPr>
      <w:sz w:val="24"/>
    </w:rPr>
  </w:style>
  <w:style w:type="paragraph" w:customStyle="1" w:styleId="bodybulletsDPO">
    <w:name w:val="body bullets DPO"/>
    <w:basedOn w:val="Normal"/>
    <w:qFormat/>
    <w:rsid w:val="0068259C"/>
    <w:pPr>
      <w:numPr>
        <w:numId w:val="2"/>
      </w:numPr>
      <w:spacing w:after="100"/>
    </w:pPr>
    <w:rPr>
      <w:rFonts w:ascii="Ebrima" w:eastAsia="Times New Roman" w:hAnsi="Ebrima" w:cs="Calibri"/>
      <w:sz w:val="24"/>
      <w:szCs w:val="20"/>
    </w:rPr>
  </w:style>
  <w:style w:type="paragraph" w:customStyle="1" w:styleId="DPOBoxContent">
    <w:name w:val="DPO Box Content"/>
    <w:basedOn w:val="Normal"/>
    <w:link w:val="DPOBoxContentChar"/>
    <w:qFormat/>
    <w:rsid w:val="0068259C"/>
    <w:pPr>
      <w:spacing w:after="160" w:line="240" w:lineRule="auto"/>
    </w:pPr>
    <w:rPr>
      <w:rFonts w:ascii="Ebrima" w:eastAsia="Times New Roman" w:hAnsi="Ebrima" w:cs="Times New Roman"/>
      <w:sz w:val="24"/>
      <w:szCs w:val="20"/>
    </w:rPr>
  </w:style>
  <w:style w:type="character" w:customStyle="1" w:styleId="DPOBoxContentChar">
    <w:name w:val="DPO Box Content Char"/>
    <w:basedOn w:val="DefaultParagraphFont"/>
    <w:link w:val="DPOBoxContent"/>
    <w:rsid w:val="0068259C"/>
    <w:rPr>
      <w:rFonts w:ascii="Ebrima" w:eastAsia="Times New Roman" w:hAnsi="Ebrima" w:cs="Times New Roman"/>
      <w:sz w:val="24"/>
      <w:szCs w:val="20"/>
    </w:rPr>
  </w:style>
  <w:style w:type="paragraph" w:styleId="BodyText">
    <w:name w:val="Body Text"/>
    <w:basedOn w:val="Normal"/>
    <w:link w:val="BodyTextChar"/>
    <w:uiPriority w:val="1"/>
    <w:qFormat/>
    <w:rsid w:val="0068259C"/>
    <w:pPr>
      <w:widowControl w:val="0"/>
      <w:autoSpaceDE w:val="0"/>
      <w:autoSpaceDN w:val="0"/>
      <w:spacing w:before="121" w:after="0" w:line="240" w:lineRule="auto"/>
      <w:ind w:left="1535" w:right="118" w:hanging="721"/>
      <w:jc w:val="both"/>
    </w:pPr>
    <w:rPr>
      <w:rFonts w:ascii="Calibri" w:eastAsia="Calibri" w:hAnsi="Calibri" w:cs="Calibri"/>
    </w:rPr>
  </w:style>
  <w:style w:type="character" w:customStyle="1" w:styleId="BodyTextChar">
    <w:name w:val="Body Text Char"/>
    <w:basedOn w:val="DefaultParagraphFont"/>
    <w:link w:val="BodyText"/>
    <w:uiPriority w:val="1"/>
    <w:rsid w:val="0068259C"/>
    <w:rPr>
      <w:rFonts w:ascii="Calibri" w:eastAsia="Calibri" w:hAnsi="Calibri" w:cs="Calibri"/>
    </w:rPr>
  </w:style>
  <w:style w:type="character" w:styleId="Hyperlink">
    <w:name w:val="Hyperlink"/>
    <w:basedOn w:val="DefaultParagraphFont"/>
    <w:uiPriority w:val="99"/>
    <w:unhideWhenUsed/>
    <w:rsid w:val="0068259C"/>
    <w:rPr>
      <w:color w:val="0000FF" w:themeColor="hyperlink"/>
      <w:u w:val="single"/>
    </w:rPr>
  </w:style>
  <w:style w:type="paragraph" w:styleId="FootnoteText">
    <w:name w:val="footnote text"/>
    <w:basedOn w:val="Normal"/>
    <w:link w:val="FootnoteTextChar"/>
    <w:uiPriority w:val="99"/>
    <w:semiHidden/>
    <w:unhideWhenUsed/>
    <w:rsid w:val="006825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59C"/>
    <w:rPr>
      <w:sz w:val="20"/>
      <w:szCs w:val="20"/>
    </w:rPr>
  </w:style>
  <w:style w:type="character" w:styleId="FootnoteReference">
    <w:name w:val="footnote reference"/>
    <w:basedOn w:val="DefaultParagraphFont"/>
    <w:uiPriority w:val="99"/>
    <w:semiHidden/>
    <w:unhideWhenUsed/>
    <w:rsid w:val="00682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EC47990594F25A46F3800171DD273"/>
        <w:category>
          <w:name w:val="General"/>
          <w:gallery w:val="placeholder"/>
        </w:category>
        <w:types>
          <w:type w:val="bbPlcHdr"/>
        </w:types>
        <w:behaviors>
          <w:behavior w:val="content"/>
        </w:behaviors>
        <w:guid w:val="{AEADB6D2-A1F5-4F02-95D9-913F643EC056}"/>
      </w:docPartPr>
      <w:docPartBody>
        <w:p w:rsidR="00E20849" w:rsidRDefault="000D5C7C" w:rsidP="000D5C7C">
          <w:pPr>
            <w:pStyle w:val="8A6EC47990594F25A46F3800171DD27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venir Next Medium">
    <w:altName w:val="Calibri"/>
    <w:charset w:val="00"/>
    <w:family w:val="swiss"/>
    <w:pitch w:val="variable"/>
    <w:sig w:usb0="8000002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C7C"/>
    <w:rsid w:val="000D5C7C"/>
    <w:rsid w:val="001A4EF2"/>
    <w:rsid w:val="00313A92"/>
    <w:rsid w:val="004358B9"/>
    <w:rsid w:val="006F0D56"/>
    <w:rsid w:val="00890D2A"/>
    <w:rsid w:val="00976521"/>
    <w:rsid w:val="00AE5C28"/>
    <w:rsid w:val="00B73DEF"/>
    <w:rsid w:val="00DD13D1"/>
    <w:rsid w:val="00E2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EC47990594F25A46F3800171DD273">
    <w:name w:val="8A6EC47990594F25A46F3800171DD273"/>
    <w:rsid w:val="000D5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Great Houghton Parish Council</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Houghton Parish Council</dc:title>
  <dc:creator>Great Houghton</dc:creator>
  <cp:lastModifiedBy>Great Houghton</cp:lastModifiedBy>
  <cp:revision>2</cp:revision>
  <dcterms:created xsi:type="dcterms:W3CDTF">2025-05-23T10:22:00Z</dcterms:created>
  <dcterms:modified xsi:type="dcterms:W3CDTF">2025-05-23T10:22:00Z</dcterms:modified>
</cp:coreProperties>
</file>