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3522" w14:textId="77777777" w:rsidR="00667A80" w:rsidRPr="008E3237" w:rsidRDefault="00667A80" w:rsidP="00667A80">
      <w:pPr>
        <w:jc w:val="center"/>
        <w:rPr>
          <w:rFonts w:ascii="Calibri" w:hAnsi="Calibri"/>
          <w:b/>
          <w:bCs/>
          <w:lang w:eastAsia="en-US"/>
        </w:rPr>
      </w:pPr>
      <w:r w:rsidRPr="008E3237">
        <w:rPr>
          <w:rFonts w:ascii="Calibri" w:hAnsi="Calibri"/>
          <w:b/>
          <w:bCs/>
          <w:lang w:eastAsia="en-US"/>
        </w:rPr>
        <w:t>GREAT HOUGHTON PARISH COUNCIL</w:t>
      </w:r>
    </w:p>
    <w:p w14:paraId="2F183523" w14:textId="17D3724B" w:rsidR="00667A80" w:rsidRPr="008E3237" w:rsidRDefault="00667A80" w:rsidP="00667A80">
      <w:pPr>
        <w:pBdr>
          <w:top w:val="single" w:sz="4" w:space="1" w:color="auto"/>
          <w:left w:val="single" w:sz="4" w:space="19" w:color="auto"/>
          <w:bottom w:val="single" w:sz="4" w:space="5" w:color="auto"/>
          <w:right w:val="single" w:sz="4" w:space="6" w:color="auto"/>
        </w:pBdr>
        <w:jc w:val="center"/>
        <w:rPr>
          <w:rFonts w:ascii="Calibri" w:hAnsi="Calibri"/>
          <w:lang w:eastAsia="en-US"/>
        </w:rPr>
      </w:pPr>
      <w:r w:rsidRPr="008E3237">
        <w:rPr>
          <w:rFonts w:ascii="Calibri" w:hAnsi="Calibri"/>
          <w:b/>
          <w:bCs/>
          <w:lang w:eastAsia="en-US"/>
        </w:rPr>
        <w:t xml:space="preserve">PLANNING </w:t>
      </w:r>
      <w:r w:rsidR="00242370" w:rsidRPr="008E3237">
        <w:rPr>
          <w:rFonts w:ascii="Calibri" w:hAnsi="Calibri"/>
          <w:b/>
          <w:bCs/>
          <w:lang w:eastAsia="en-US"/>
        </w:rPr>
        <w:t>APPLICATIONS RECEIVED April 20</w:t>
      </w:r>
      <w:r w:rsidR="00795709" w:rsidRPr="008E3237">
        <w:rPr>
          <w:rFonts w:ascii="Calibri" w:hAnsi="Calibri"/>
          <w:b/>
          <w:bCs/>
          <w:lang w:eastAsia="en-US"/>
        </w:rPr>
        <w:t>2</w:t>
      </w:r>
      <w:r w:rsidR="00373680">
        <w:rPr>
          <w:rFonts w:ascii="Calibri" w:hAnsi="Calibri"/>
          <w:b/>
          <w:bCs/>
          <w:lang w:eastAsia="en-US"/>
        </w:rPr>
        <w:t>6</w:t>
      </w:r>
      <w:r w:rsidR="00242370" w:rsidRPr="008E3237">
        <w:rPr>
          <w:rFonts w:ascii="Calibri" w:hAnsi="Calibri"/>
          <w:b/>
          <w:bCs/>
          <w:lang w:eastAsia="en-US"/>
        </w:rPr>
        <w:t xml:space="preserve"> to March 202</w:t>
      </w:r>
      <w:r w:rsidR="00373680">
        <w:rPr>
          <w:rFonts w:ascii="Calibri" w:hAnsi="Calibri"/>
          <w:b/>
          <w:bCs/>
          <w:lang w:eastAsia="en-US"/>
        </w:rPr>
        <w:t>7</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5245"/>
        <w:gridCol w:w="1984"/>
      </w:tblGrid>
      <w:tr w:rsidR="00667A80" w:rsidRPr="008E3237" w14:paraId="2F183527" w14:textId="77777777" w:rsidTr="005055E2">
        <w:tc>
          <w:tcPr>
            <w:tcW w:w="2836" w:type="dxa"/>
            <w:tcBorders>
              <w:top w:val="single" w:sz="4" w:space="0" w:color="auto"/>
              <w:left w:val="single" w:sz="4" w:space="0" w:color="auto"/>
              <w:bottom w:val="single" w:sz="4" w:space="0" w:color="auto"/>
              <w:right w:val="single" w:sz="4" w:space="0" w:color="auto"/>
            </w:tcBorders>
            <w:hideMark/>
          </w:tcPr>
          <w:p w14:paraId="2F183524" w14:textId="77777777" w:rsidR="00667A80" w:rsidRPr="008E3237" w:rsidRDefault="00667A80" w:rsidP="00F123E3">
            <w:pPr>
              <w:jc w:val="center"/>
              <w:rPr>
                <w:rFonts w:ascii="Calibri" w:hAnsi="Calibri"/>
                <w:b/>
                <w:bCs/>
                <w:lang w:eastAsia="en-US"/>
              </w:rPr>
            </w:pPr>
            <w:r w:rsidRPr="008E3237">
              <w:rPr>
                <w:rFonts w:ascii="Calibri" w:hAnsi="Calibri"/>
                <w:b/>
                <w:bCs/>
                <w:lang w:eastAsia="en-US"/>
              </w:rPr>
              <w:t>REFERENCE/ PROPERTY/DESCRIPTION</w:t>
            </w:r>
          </w:p>
        </w:tc>
        <w:tc>
          <w:tcPr>
            <w:tcW w:w="5245" w:type="dxa"/>
            <w:tcBorders>
              <w:top w:val="single" w:sz="4" w:space="0" w:color="auto"/>
              <w:left w:val="single" w:sz="4" w:space="0" w:color="auto"/>
              <w:bottom w:val="single" w:sz="4" w:space="0" w:color="auto"/>
              <w:right w:val="single" w:sz="4" w:space="0" w:color="auto"/>
            </w:tcBorders>
            <w:hideMark/>
          </w:tcPr>
          <w:p w14:paraId="2F183525" w14:textId="77777777" w:rsidR="00667A80" w:rsidRPr="008E3237" w:rsidRDefault="00667A80" w:rsidP="00F123E3">
            <w:pPr>
              <w:jc w:val="center"/>
              <w:rPr>
                <w:rFonts w:ascii="Calibri" w:hAnsi="Calibri"/>
                <w:b/>
                <w:bCs/>
                <w:lang w:eastAsia="en-US"/>
              </w:rPr>
            </w:pPr>
            <w:r w:rsidRPr="008E3237">
              <w:rPr>
                <w:rFonts w:ascii="Calibri" w:hAnsi="Calibri"/>
                <w:b/>
                <w:bCs/>
                <w:lang w:eastAsia="en-US"/>
              </w:rPr>
              <w:t>GREAT HOUGHTON PC</w:t>
            </w:r>
            <w:r w:rsidRPr="008E3237">
              <w:rPr>
                <w:rFonts w:ascii="Calibri" w:hAnsi="Calibri"/>
                <w:b/>
                <w:bCs/>
                <w:i/>
                <w:iCs/>
                <w:lang w:eastAsia="en-US"/>
              </w:rPr>
              <w:t xml:space="preserve"> </w:t>
            </w:r>
            <w:r w:rsidRPr="008E3237">
              <w:rPr>
                <w:rFonts w:ascii="Calibri" w:hAnsi="Calibri"/>
                <w:b/>
                <w:bCs/>
                <w:lang w:eastAsia="en-US"/>
              </w:rPr>
              <w:t>COMMENT</w:t>
            </w:r>
          </w:p>
        </w:tc>
        <w:tc>
          <w:tcPr>
            <w:tcW w:w="1984" w:type="dxa"/>
            <w:tcBorders>
              <w:top w:val="single" w:sz="4" w:space="0" w:color="auto"/>
              <w:left w:val="single" w:sz="4" w:space="0" w:color="auto"/>
              <w:bottom w:val="single" w:sz="4" w:space="0" w:color="auto"/>
              <w:right w:val="single" w:sz="4" w:space="0" w:color="auto"/>
            </w:tcBorders>
            <w:hideMark/>
          </w:tcPr>
          <w:p w14:paraId="2F183526" w14:textId="00E11124" w:rsidR="00667A80" w:rsidRPr="008E3237" w:rsidRDefault="00766741" w:rsidP="00F123E3">
            <w:pPr>
              <w:ind w:left="1124" w:hanging="1124"/>
              <w:jc w:val="center"/>
              <w:rPr>
                <w:rFonts w:ascii="Calibri" w:hAnsi="Calibri"/>
                <w:b/>
                <w:bCs/>
                <w:lang w:eastAsia="en-US"/>
              </w:rPr>
            </w:pPr>
            <w:r>
              <w:rPr>
                <w:rFonts w:ascii="Calibri" w:hAnsi="Calibri"/>
                <w:b/>
                <w:bCs/>
                <w:lang w:eastAsia="en-US"/>
              </w:rPr>
              <w:t>WNC</w:t>
            </w:r>
            <w:r w:rsidR="00667A80" w:rsidRPr="008E3237">
              <w:rPr>
                <w:rFonts w:ascii="Calibri" w:hAnsi="Calibri"/>
                <w:b/>
                <w:bCs/>
                <w:i/>
                <w:iCs/>
                <w:lang w:eastAsia="en-US"/>
              </w:rPr>
              <w:t xml:space="preserve"> </w:t>
            </w:r>
            <w:r w:rsidR="00667A80" w:rsidRPr="008E3237">
              <w:rPr>
                <w:rFonts w:ascii="Calibri" w:hAnsi="Calibri"/>
                <w:b/>
                <w:bCs/>
                <w:lang w:eastAsia="en-US"/>
              </w:rPr>
              <w:t>DECISION</w:t>
            </w:r>
          </w:p>
        </w:tc>
      </w:tr>
    </w:tbl>
    <w:p w14:paraId="43CF567C" w14:textId="0F03BB02" w:rsidR="004B3184" w:rsidRDefault="004B3184">
      <w:pPr>
        <w:rPr>
          <w:rFonts w:asciiTheme="minorHAnsi" w:hAnsiTheme="minorHAnsi" w:cstheme="minorHAnsi"/>
        </w:rPr>
      </w:pPr>
      <w:r>
        <w:rPr>
          <w:rFonts w:asciiTheme="minorHAnsi" w:hAnsiTheme="minorHAnsi" w:cstheme="minorHAnsi"/>
        </w:rPr>
        <w:t>Applications received July 26</w:t>
      </w:r>
    </w:p>
    <w:tbl>
      <w:tblPr>
        <w:tblStyle w:val="TableGrid"/>
        <w:tblW w:w="10065" w:type="dxa"/>
        <w:tblInd w:w="-289" w:type="dxa"/>
        <w:tblLook w:val="04A0" w:firstRow="1" w:lastRow="0" w:firstColumn="1" w:lastColumn="0" w:noHBand="0" w:noVBand="1"/>
      </w:tblPr>
      <w:tblGrid>
        <w:gridCol w:w="1842"/>
        <w:gridCol w:w="1767"/>
        <w:gridCol w:w="4713"/>
        <w:gridCol w:w="1743"/>
      </w:tblGrid>
      <w:tr w:rsidR="00054055" w14:paraId="6F330124" w14:textId="77777777" w:rsidTr="00D03059">
        <w:tc>
          <w:tcPr>
            <w:tcW w:w="1418" w:type="dxa"/>
          </w:tcPr>
          <w:p w14:paraId="766E8E8F" w14:textId="77777777" w:rsidR="00054055" w:rsidRDefault="00054055">
            <w:pPr>
              <w:rPr>
                <w:rFonts w:asciiTheme="minorHAnsi" w:hAnsiTheme="minorHAnsi" w:cstheme="minorHAnsi"/>
              </w:rPr>
            </w:pPr>
            <w:r>
              <w:rPr>
                <w:rFonts w:asciiTheme="minorHAnsi" w:hAnsiTheme="minorHAnsi" w:cstheme="minorHAnsi"/>
              </w:rPr>
              <w:t>2026/1824/FULL</w:t>
            </w:r>
          </w:p>
          <w:p w14:paraId="6731F7A3" w14:textId="77777777" w:rsidR="00054055" w:rsidRDefault="00054055">
            <w:pPr>
              <w:rPr>
                <w:rFonts w:asciiTheme="minorHAnsi" w:hAnsiTheme="minorHAnsi" w:cstheme="minorHAnsi"/>
              </w:rPr>
            </w:pPr>
            <w:r>
              <w:rPr>
                <w:rFonts w:asciiTheme="minorHAnsi" w:hAnsiTheme="minorHAnsi" w:cstheme="minorHAnsi"/>
              </w:rPr>
              <w:t>19 High Street</w:t>
            </w:r>
          </w:p>
          <w:p w14:paraId="072349E7" w14:textId="4E5E4909" w:rsidR="00054055" w:rsidRDefault="00054055">
            <w:pPr>
              <w:rPr>
                <w:rFonts w:asciiTheme="minorHAnsi" w:hAnsiTheme="minorHAnsi" w:cstheme="minorHAnsi"/>
              </w:rPr>
            </w:pPr>
            <w:r>
              <w:rPr>
                <w:rFonts w:asciiTheme="minorHAnsi" w:hAnsiTheme="minorHAnsi" w:cstheme="minorHAnsi"/>
              </w:rPr>
              <w:t>Amendment of Proposal scheme and revised plan</w:t>
            </w:r>
          </w:p>
        </w:tc>
        <w:tc>
          <w:tcPr>
            <w:tcW w:w="6804" w:type="dxa"/>
            <w:gridSpan w:val="2"/>
          </w:tcPr>
          <w:p w14:paraId="3329A6CE" w14:textId="77777777" w:rsidR="00D03059" w:rsidRPr="00D03059" w:rsidRDefault="00D03059" w:rsidP="00D03059">
            <w:pPr>
              <w:rPr>
                <w:rFonts w:ascii="Calibri" w:hAnsi="Calibri"/>
                <w:bCs/>
              </w:rPr>
            </w:pPr>
            <w:r w:rsidRPr="00D03059">
              <w:rPr>
                <w:rFonts w:ascii="Calibri" w:hAnsi="Calibri"/>
                <w:bCs/>
              </w:rPr>
              <w:t>The parish council notes that the revised plans are less extensive than those previously proposed.</w:t>
            </w:r>
          </w:p>
          <w:p w14:paraId="6FD6D50B" w14:textId="5FF108D9" w:rsidR="00054055" w:rsidRPr="00054055" w:rsidRDefault="00D03059" w:rsidP="00D03059">
            <w:pPr>
              <w:rPr>
                <w:rFonts w:ascii="Calibri" w:hAnsi="Calibri"/>
                <w:bCs/>
              </w:rPr>
            </w:pPr>
            <w:r w:rsidRPr="00D03059">
              <w:rPr>
                <w:rFonts w:ascii="Calibri" w:hAnsi="Calibri"/>
                <w:bCs/>
              </w:rPr>
              <w:t xml:space="preserve">The parish council has some concerns that the proposal to render the property will not be in keeping with the host building or the Conservation Area - and this property borders that Conservation Area and the Church, which is listed. It is also of note that the rear of the property can be seen from the Bedford Road approaching </w:t>
            </w:r>
            <w:proofErr w:type="gramStart"/>
            <w:r w:rsidRPr="00D03059">
              <w:rPr>
                <w:rFonts w:ascii="Calibri" w:hAnsi="Calibri"/>
                <w:bCs/>
              </w:rPr>
              <w:t>Northampton</w:t>
            </w:r>
            <w:proofErr w:type="gramEnd"/>
            <w:r w:rsidRPr="00D03059">
              <w:rPr>
                <w:rFonts w:ascii="Calibri" w:hAnsi="Calibri"/>
                <w:bCs/>
              </w:rPr>
              <w:t xml:space="preserve"> and this view </w:t>
            </w:r>
            <w:proofErr w:type="gramStart"/>
            <w:r w:rsidRPr="00D03059">
              <w:rPr>
                <w:rFonts w:ascii="Calibri" w:hAnsi="Calibri"/>
                <w:bCs/>
              </w:rPr>
              <w:t>was considered to be</w:t>
            </w:r>
            <w:proofErr w:type="gramEnd"/>
            <w:r w:rsidRPr="00D03059">
              <w:rPr>
                <w:rFonts w:ascii="Calibri" w:hAnsi="Calibri"/>
                <w:bCs/>
              </w:rPr>
              <w:t xml:space="preserve"> significant under previous protections.  Other than that, subject to any concerns raised by neighbours or other agencies, the council </w:t>
            </w:r>
            <w:proofErr w:type="gramStart"/>
            <w:r w:rsidRPr="00D03059">
              <w:rPr>
                <w:rFonts w:ascii="Calibri" w:hAnsi="Calibri"/>
                <w:bCs/>
              </w:rPr>
              <w:t>is in agreement</w:t>
            </w:r>
            <w:proofErr w:type="gramEnd"/>
            <w:r w:rsidRPr="00D03059">
              <w:rPr>
                <w:rFonts w:ascii="Calibri" w:hAnsi="Calibri"/>
                <w:bCs/>
              </w:rPr>
              <w:t xml:space="preserve"> with the plans as revised.</w:t>
            </w:r>
          </w:p>
        </w:tc>
        <w:tc>
          <w:tcPr>
            <w:tcW w:w="1843" w:type="dxa"/>
          </w:tcPr>
          <w:p w14:paraId="1FB7F4B2" w14:textId="4CDA85D0" w:rsidR="00054055" w:rsidRDefault="00054055">
            <w:pPr>
              <w:rPr>
                <w:rFonts w:asciiTheme="minorHAnsi" w:hAnsiTheme="minorHAnsi" w:cstheme="minorHAnsi"/>
              </w:rPr>
            </w:pPr>
          </w:p>
        </w:tc>
      </w:tr>
      <w:tr w:rsidR="004B3184" w14:paraId="3C3F7AFE" w14:textId="77777777" w:rsidTr="004B3184">
        <w:tc>
          <w:tcPr>
            <w:tcW w:w="3294" w:type="dxa"/>
            <w:gridSpan w:val="2"/>
          </w:tcPr>
          <w:p w14:paraId="36702E20" w14:textId="77777777" w:rsidR="004B3184" w:rsidRDefault="004B3184">
            <w:pPr>
              <w:rPr>
                <w:rFonts w:asciiTheme="minorHAnsi" w:hAnsiTheme="minorHAnsi" w:cstheme="minorHAnsi"/>
              </w:rPr>
            </w:pPr>
            <w:r>
              <w:rPr>
                <w:rFonts w:asciiTheme="minorHAnsi" w:hAnsiTheme="minorHAnsi" w:cstheme="minorHAnsi"/>
              </w:rPr>
              <w:t>2026/2700/HH</w:t>
            </w:r>
          </w:p>
          <w:p w14:paraId="543AB868" w14:textId="397A31BC" w:rsidR="00615A13" w:rsidRDefault="00615A13">
            <w:pPr>
              <w:rPr>
                <w:rFonts w:asciiTheme="minorHAnsi" w:hAnsiTheme="minorHAnsi" w:cstheme="minorHAnsi"/>
              </w:rPr>
            </w:pPr>
            <w:r>
              <w:rPr>
                <w:rFonts w:asciiTheme="minorHAnsi" w:hAnsiTheme="minorHAnsi" w:cstheme="minorHAnsi"/>
              </w:rPr>
              <w:t>7 Paget Close</w:t>
            </w:r>
          </w:p>
          <w:p w14:paraId="5C415CA4" w14:textId="25F9A267" w:rsidR="004B3184" w:rsidRDefault="004B3184">
            <w:pPr>
              <w:rPr>
                <w:rFonts w:asciiTheme="minorHAnsi" w:hAnsiTheme="minorHAnsi" w:cstheme="minorHAnsi"/>
              </w:rPr>
            </w:pPr>
            <w:r>
              <w:rPr>
                <w:rFonts w:asciiTheme="minorHAnsi" w:hAnsiTheme="minorHAnsi" w:cstheme="minorHAnsi"/>
              </w:rPr>
              <w:t>Demolish greenhouse and replace with larger greenhouse</w:t>
            </w:r>
          </w:p>
        </w:tc>
        <w:tc>
          <w:tcPr>
            <w:tcW w:w="4928" w:type="dxa"/>
          </w:tcPr>
          <w:p w14:paraId="107B92DC" w14:textId="300B494A" w:rsidR="007236C1" w:rsidRPr="00054055" w:rsidRDefault="00054055" w:rsidP="00054055">
            <w:pPr>
              <w:rPr>
                <w:rFonts w:ascii="Calibri" w:hAnsi="Calibri"/>
                <w:bCs/>
              </w:rPr>
            </w:pPr>
            <w:r>
              <w:rPr>
                <w:rFonts w:ascii="Calibri" w:hAnsi="Calibri"/>
                <w:bCs/>
              </w:rPr>
              <w:t>T</w:t>
            </w:r>
            <w:r w:rsidR="007236C1" w:rsidRPr="00054055">
              <w:rPr>
                <w:rFonts w:ascii="Calibri" w:hAnsi="Calibri"/>
                <w:bCs/>
              </w:rPr>
              <w:t xml:space="preserve">he council had no comment to make other than any near neighbour concerns to be </w:t>
            </w:r>
            <w:proofErr w:type="gramStart"/>
            <w:r w:rsidR="007236C1" w:rsidRPr="00054055">
              <w:rPr>
                <w:rFonts w:ascii="Calibri" w:hAnsi="Calibri"/>
                <w:bCs/>
              </w:rPr>
              <w:t>taken into account</w:t>
            </w:r>
            <w:proofErr w:type="gramEnd"/>
            <w:r>
              <w:rPr>
                <w:rFonts w:ascii="Calibri" w:hAnsi="Calibri"/>
                <w:bCs/>
              </w:rPr>
              <w:t>.</w:t>
            </w:r>
          </w:p>
          <w:p w14:paraId="528BF0A5" w14:textId="77777777" w:rsidR="004B3184" w:rsidRDefault="004B3184">
            <w:pPr>
              <w:rPr>
                <w:rFonts w:asciiTheme="minorHAnsi" w:hAnsiTheme="minorHAnsi" w:cstheme="minorHAnsi"/>
              </w:rPr>
            </w:pPr>
          </w:p>
        </w:tc>
        <w:tc>
          <w:tcPr>
            <w:tcW w:w="1843" w:type="dxa"/>
          </w:tcPr>
          <w:p w14:paraId="5D9BC773" w14:textId="03C6F439" w:rsidR="004B3184" w:rsidRDefault="004B3184">
            <w:pPr>
              <w:rPr>
                <w:rFonts w:asciiTheme="minorHAnsi" w:hAnsiTheme="minorHAnsi" w:cstheme="minorHAnsi"/>
              </w:rPr>
            </w:pPr>
          </w:p>
        </w:tc>
      </w:tr>
    </w:tbl>
    <w:p w14:paraId="024462EC" w14:textId="267724E6" w:rsidR="00131305" w:rsidRDefault="00131305">
      <w:pPr>
        <w:rPr>
          <w:rFonts w:asciiTheme="minorHAnsi" w:hAnsiTheme="minorHAnsi" w:cstheme="minorHAnsi"/>
        </w:rPr>
      </w:pPr>
      <w:r>
        <w:rPr>
          <w:rFonts w:asciiTheme="minorHAnsi" w:hAnsiTheme="minorHAnsi" w:cstheme="minorHAnsi"/>
        </w:rPr>
        <w:t>Applications received June 26</w:t>
      </w:r>
    </w:p>
    <w:tbl>
      <w:tblPr>
        <w:tblStyle w:val="TableGrid"/>
        <w:tblW w:w="9923" w:type="dxa"/>
        <w:tblInd w:w="-289" w:type="dxa"/>
        <w:tblLook w:val="04A0" w:firstRow="1" w:lastRow="0" w:firstColumn="1" w:lastColumn="0" w:noHBand="0" w:noVBand="1"/>
      </w:tblPr>
      <w:tblGrid>
        <w:gridCol w:w="3294"/>
        <w:gridCol w:w="4928"/>
        <w:gridCol w:w="1701"/>
      </w:tblGrid>
      <w:tr w:rsidR="00417D33" w14:paraId="44A49DDD" w14:textId="77777777" w:rsidTr="00131305">
        <w:tc>
          <w:tcPr>
            <w:tcW w:w="3294" w:type="dxa"/>
          </w:tcPr>
          <w:p w14:paraId="287F24CF" w14:textId="77777777" w:rsidR="00417D33" w:rsidRDefault="00417D33">
            <w:pPr>
              <w:rPr>
                <w:rFonts w:asciiTheme="minorHAnsi" w:hAnsiTheme="minorHAnsi" w:cstheme="minorHAnsi"/>
              </w:rPr>
            </w:pPr>
            <w:r>
              <w:rPr>
                <w:rFonts w:asciiTheme="minorHAnsi" w:hAnsiTheme="minorHAnsi" w:cstheme="minorHAnsi"/>
              </w:rPr>
              <w:t>2023/5978/EIA</w:t>
            </w:r>
          </w:p>
          <w:p w14:paraId="718C594D" w14:textId="77777777" w:rsidR="00417D33" w:rsidRDefault="00417D33">
            <w:pPr>
              <w:rPr>
                <w:rFonts w:asciiTheme="minorHAnsi" w:hAnsiTheme="minorHAnsi" w:cstheme="minorHAnsi"/>
              </w:rPr>
            </w:pPr>
            <w:r>
              <w:rPr>
                <w:rFonts w:asciiTheme="minorHAnsi" w:hAnsiTheme="minorHAnsi" w:cstheme="minorHAnsi"/>
              </w:rPr>
              <w:t>Land South and East of Grange Park</w:t>
            </w:r>
          </w:p>
          <w:p w14:paraId="61DFC4A3" w14:textId="100B078F" w:rsidR="00417D33" w:rsidRDefault="00417D33">
            <w:pPr>
              <w:rPr>
                <w:rFonts w:asciiTheme="minorHAnsi" w:hAnsiTheme="minorHAnsi" w:cstheme="minorHAnsi"/>
              </w:rPr>
            </w:pPr>
            <w:r>
              <w:rPr>
                <w:rFonts w:asciiTheme="minorHAnsi" w:hAnsiTheme="minorHAnsi" w:cstheme="minorHAnsi"/>
              </w:rPr>
              <w:t>850 New Homes new primary school</w:t>
            </w:r>
          </w:p>
        </w:tc>
        <w:tc>
          <w:tcPr>
            <w:tcW w:w="4928" w:type="dxa"/>
          </w:tcPr>
          <w:p w14:paraId="60879726" w14:textId="0E11E83A" w:rsidR="00417D33" w:rsidRPr="00444B1D" w:rsidRDefault="00444B1D" w:rsidP="00444B1D">
            <w:pPr>
              <w:rPr>
                <w:rFonts w:asciiTheme="minorHAnsi" w:hAnsiTheme="minorHAnsi" w:cstheme="minorHAnsi"/>
              </w:rPr>
            </w:pPr>
            <w:r w:rsidRPr="00444B1D">
              <w:rPr>
                <w:rFonts w:ascii="Calibri" w:hAnsi="Calibri"/>
                <w:bCs/>
              </w:rPr>
              <w:t xml:space="preserve">2023/5978/EIA Land South &amp; East of Grange Park 850 new houses. The parish council being included having previously objected. </w:t>
            </w:r>
          </w:p>
        </w:tc>
        <w:tc>
          <w:tcPr>
            <w:tcW w:w="1701" w:type="dxa"/>
          </w:tcPr>
          <w:p w14:paraId="4CBE8943" w14:textId="200AE5B0" w:rsidR="00417D33" w:rsidRDefault="00417D33">
            <w:pPr>
              <w:rPr>
                <w:rFonts w:asciiTheme="minorHAnsi" w:hAnsiTheme="minorHAnsi" w:cstheme="minorHAnsi"/>
              </w:rPr>
            </w:pPr>
          </w:p>
        </w:tc>
      </w:tr>
      <w:tr w:rsidR="000910DF" w14:paraId="1D159A2A" w14:textId="77777777" w:rsidTr="00131305">
        <w:tc>
          <w:tcPr>
            <w:tcW w:w="3294" w:type="dxa"/>
          </w:tcPr>
          <w:p w14:paraId="6C83687E" w14:textId="2AEAB1FF" w:rsidR="000910DF" w:rsidRDefault="000910DF">
            <w:pPr>
              <w:rPr>
                <w:rFonts w:asciiTheme="minorHAnsi" w:hAnsiTheme="minorHAnsi" w:cstheme="minorHAnsi"/>
              </w:rPr>
            </w:pPr>
            <w:r>
              <w:rPr>
                <w:rFonts w:asciiTheme="minorHAnsi" w:hAnsiTheme="minorHAnsi" w:cstheme="minorHAnsi"/>
              </w:rPr>
              <w:t>2026/1858/FULL</w:t>
            </w:r>
          </w:p>
          <w:p w14:paraId="6A4D55CD" w14:textId="77777777" w:rsidR="000910DF" w:rsidRDefault="000910DF">
            <w:pPr>
              <w:rPr>
                <w:rFonts w:asciiTheme="minorHAnsi" w:hAnsiTheme="minorHAnsi" w:cstheme="minorHAnsi"/>
              </w:rPr>
            </w:pPr>
            <w:r>
              <w:rPr>
                <w:rFonts w:asciiTheme="minorHAnsi" w:hAnsiTheme="minorHAnsi" w:cstheme="minorHAnsi"/>
              </w:rPr>
              <w:t>The Old Cherry Tree</w:t>
            </w:r>
          </w:p>
          <w:p w14:paraId="6F3F7AE6" w14:textId="185345F3" w:rsidR="000910DF" w:rsidRDefault="000910DF">
            <w:pPr>
              <w:rPr>
                <w:rFonts w:asciiTheme="minorHAnsi" w:hAnsiTheme="minorHAnsi" w:cstheme="minorHAnsi"/>
              </w:rPr>
            </w:pPr>
            <w:r>
              <w:rPr>
                <w:rFonts w:asciiTheme="minorHAnsi" w:hAnsiTheme="minorHAnsi" w:cstheme="minorHAnsi"/>
              </w:rPr>
              <w:t>Construct 3 x pergolas with hardstanding. Replace bamboo fence with venetian fence</w:t>
            </w:r>
          </w:p>
        </w:tc>
        <w:tc>
          <w:tcPr>
            <w:tcW w:w="4928" w:type="dxa"/>
          </w:tcPr>
          <w:p w14:paraId="4AF7D4CF" w14:textId="19BD9324" w:rsidR="00444B1D" w:rsidRPr="00444B1D" w:rsidRDefault="00444B1D" w:rsidP="00444B1D">
            <w:pPr>
              <w:rPr>
                <w:rFonts w:ascii="Calibri" w:hAnsi="Calibri"/>
                <w:bCs/>
              </w:rPr>
            </w:pPr>
            <w:r w:rsidRPr="00444B1D">
              <w:rPr>
                <w:rFonts w:ascii="Calibri" w:hAnsi="Calibri"/>
                <w:bCs/>
              </w:rPr>
              <w:t xml:space="preserve">2026/1858/FUL The Old Cherry Tree. The council had no objection to this application subject to Conservation Officer approval and any concerns expressed by near neighbours. </w:t>
            </w:r>
          </w:p>
          <w:p w14:paraId="715AC9D4" w14:textId="77777777" w:rsidR="000910DF" w:rsidRDefault="000910DF">
            <w:pPr>
              <w:rPr>
                <w:rFonts w:asciiTheme="minorHAnsi" w:hAnsiTheme="minorHAnsi" w:cstheme="minorHAnsi"/>
              </w:rPr>
            </w:pPr>
          </w:p>
        </w:tc>
        <w:tc>
          <w:tcPr>
            <w:tcW w:w="1701" w:type="dxa"/>
          </w:tcPr>
          <w:p w14:paraId="42FDC905" w14:textId="422F129A" w:rsidR="000910DF" w:rsidRDefault="000910DF">
            <w:pPr>
              <w:rPr>
                <w:rFonts w:asciiTheme="minorHAnsi" w:hAnsiTheme="minorHAnsi" w:cstheme="minorHAnsi"/>
              </w:rPr>
            </w:pPr>
          </w:p>
        </w:tc>
      </w:tr>
      <w:tr w:rsidR="00131305" w14:paraId="449F22F8" w14:textId="77777777" w:rsidTr="00131305">
        <w:tc>
          <w:tcPr>
            <w:tcW w:w="3294" w:type="dxa"/>
          </w:tcPr>
          <w:p w14:paraId="4BF42BE9" w14:textId="77777777" w:rsidR="00131305" w:rsidRDefault="00131305">
            <w:pPr>
              <w:rPr>
                <w:rFonts w:asciiTheme="minorHAnsi" w:hAnsiTheme="minorHAnsi" w:cstheme="minorHAnsi"/>
              </w:rPr>
            </w:pPr>
            <w:r>
              <w:rPr>
                <w:rFonts w:asciiTheme="minorHAnsi" w:hAnsiTheme="minorHAnsi" w:cstheme="minorHAnsi"/>
              </w:rPr>
              <w:t>2026/2062/FULL</w:t>
            </w:r>
          </w:p>
          <w:p w14:paraId="2C544671" w14:textId="77777777" w:rsidR="00131305" w:rsidRDefault="00131305">
            <w:pPr>
              <w:rPr>
                <w:rFonts w:asciiTheme="minorHAnsi" w:hAnsiTheme="minorHAnsi" w:cstheme="minorHAnsi"/>
              </w:rPr>
            </w:pPr>
            <w:r>
              <w:rPr>
                <w:rFonts w:asciiTheme="minorHAnsi" w:hAnsiTheme="minorHAnsi" w:cstheme="minorHAnsi"/>
              </w:rPr>
              <w:t>4 Paget Close</w:t>
            </w:r>
          </w:p>
          <w:p w14:paraId="38FB66A1" w14:textId="5A9E4DAA" w:rsidR="00131305" w:rsidRDefault="00131305">
            <w:pPr>
              <w:rPr>
                <w:rFonts w:asciiTheme="minorHAnsi" w:hAnsiTheme="minorHAnsi" w:cstheme="minorHAnsi"/>
              </w:rPr>
            </w:pPr>
            <w:r>
              <w:rPr>
                <w:rFonts w:asciiTheme="minorHAnsi" w:hAnsiTheme="minorHAnsi" w:cstheme="minorHAnsi"/>
              </w:rPr>
              <w:t>Replacement timber windows with UPVC windows dark brown to front grey to rear</w:t>
            </w:r>
          </w:p>
        </w:tc>
        <w:tc>
          <w:tcPr>
            <w:tcW w:w="4928" w:type="dxa"/>
          </w:tcPr>
          <w:p w14:paraId="4696273A" w14:textId="18C281CE" w:rsidR="00444B1D" w:rsidRPr="00444B1D" w:rsidRDefault="00444B1D" w:rsidP="00444B1D">
            <w:pPr>
              <w:rPr>
                <w:rFonts w:ascii="Calibri" w:hAnsi="Calibri"/>
                <w:bCs/>
              </w:rPr>
            </w:pPr>
            <w:r w:rsidRPr="00444B1D">
              <w:rPr>
                <w:rFonts w:ascii="Calibri" w:hAnsi="Calibri"/>
                <w:bCs/>
              </w:rPr>
              <w:t>2026/2062/FULL 4 Paget Close. The council had no comment to make.</w:t>
            </w:r>
          </w:p>
          <w:p w14:paraId="1F9D099A" w14:textId="77777777" w:rsidR="00131305" w:rsidRDefault="00131305">
            <w:pPr>
              <w:rPr>
                <w:rFonts w:asciiTheme="minorHAnsi" w:hAnsiTheme="minorHAnsi" w:cstheme="minorHAnsi"/>
              </w:rPr>
            </w:pPr>
          </w:p>
        </w:tc>
        <w:tc>
          <w:tcPr>
            <w:tcW w:w="1701" w:type="dxa"/>
          </w:tcPr>
          <w:p w14:paraId="66862DFD" w14:textId="6A89FEAC" w:rsidR="00131305" w:rsidRDefault="00131305">
            <w:pPr>
              <w:rPr>
                <w:rFonts w:asciiTheme="minorHAnsi" w:hAnsiTheme="minorHAnsi" w:cstheme="minorHAnsi"/>
              </w:rPr>
            </w:pPr>
          </w:p>
        </w:tc>
      </w:tr>
    </w:tbl>
    <w:p w14:paraId="7DCCCE33" w14:textId="14939DF3" w:rsidR="00BD4B43" w:rsidRDefault="00BD4B43">
      <w:pPr>
        <w:rPr>
          <w:rFonts w:asciiTheme="minorHAnsi" w:hAnsiTheme="minorHAnsi" w:cstheme="minorHAnsi"/>
        </w:rPr>
      </w:pPr>
      <w:r>
        <w:rPr>
          <w:rFonts w:asciiTheme="minorHAnsi" w:hAnsiTheme="minorHAnsi" w:cstheme="minorHAnsi"/>
        </w:rPr>
        <w:t>Applications received May 26</w:t>
      </w:r>
    </w:p>
    <w:tbl>
      <w:tblPr>
        <w:tblStyle w:val="TableGrid"/>
        <w:tblW w:w="9923" w:type="dxa"/>
        <w:tblInd w:w="-289" w:type="dxa"/>
        <w:tblLook w:val="04A0" w:firstRow="1" w:lastRow="0" w:firstColumn="1" w:lastColumn="0" w:noHBand="0" w:noVBand="1"/>
      </w:tblPr>
      <w:tblGrid>
        <w:gridCol w:w="3294"/>
        <w:gridCol w:w="4645"/>
        <w:gridCol w:w="1984"/>
      </w:tblGrid>
      <w:tr w:rsidR="00FF0013" w14:paraId="2E0C4A06" w14:textId="77777777" w:rsidTr="00BD4B43">
        <w:tc>
          <w:tcPr>
            <w:tcW w:w="3294" w:type="dxa"/>
          </w:tcPr>
          <w:p w14:paraId="4A89EC47" w14:textId="77777777" w:rsidR="00FF0013" w:rsidRDefault="00FF0013">
            <w:pPr>
              <w:rPr>
                <w:rFonts w:asciiTheme="minorHAnsi" w:hAnsiTheme="minorHAnsi" w:cstheme="minorHAnsi"/>
              </w:rPr>
            </w:pPr>
            <w:r>
              <w:rPr>
                <w:rFonts w:asciiTheme="minorHAnsi" w:hAnsiTheme="minorHAnsi" w:cstheme="minorHAnsi"/>
              </w:rPr>
              <w:t>2026/1824/FULL</w:t>
            </w:r>
          </w:p>
          <w:p w14:paraId="56764E10" w14:textId="77777777" w:rsidR="00FF0013" w:rsidRDefault="00FF0013">
            <w:pPr>
              <w:rPr>
                <w:rFonts w:asciiTheme="minorHAnsi" w:hAnsiTheme="minorHAnsi" w:cstheme="minorHAnsi"/>
              </w:rPr>
            </w:pPr>
            <w:r>
              <w:rPr>
                <w:rFonts w:asciiTheme="minorHAnsi" w:hAnsiTheme="minorHAnsi" w:cstheme="minorHAnsi"/>
              </w:rPr>
              <w:t>19 High Street</w:t>
            </w:r>
          </w:p>
          <w:p w14:paraId="6E2C07AF" w14:textId="733776E9" w:rsidR="00FF0013" w:rsidRDefault="00FF0013">
            <w:pPr>
              <w:rPr>
                <w:rFonts w:asciiTheme="minorHAnsi" w:hAnsiTheme="minorHAnsi" w:cstheme="minorHAnsi"/>
              </w:rPr>
            </w:pPr>
            <w:r>
              <w:rPr>
                <w:rFonts w:asciiTheme="minorHAnsi" w:hAnsiTheme="minorHAnsi" w:cstheme="minorHAnsi"/>
              </w:rPr>
              <w:t>Two storey rear extension together with single storey rear extension and rear dormer</w:t>
            </w:r>
          </w:p>
        </w:tc>
        <w:tc>
          <w:tcPr>
            <w:tcW w:w="4645" w:type="dxa"/>
          </w:tcPr>
          <w:p w14:paraId="2EFF76D6" w14:textId="77777777" w:rsidR="007968C4" w:rsidRDefault="007968C4" w:rsidP="007968C4">
            <w:pPr>
              <w:pStyle w:val="ListParagraph"/>
              <w:numPr>
                <w:ilvl w:val="0"/>
                <w:numId w:val="10"/>
              </w:numPr>
              <w:rPr>
                <w:rFonts w:ascii="Calibri" w:hAnsi="Calibri"/>
                <w:bCs/>
              </w:rPr>
            </w:pPr>
            <w:r>
              <w:rPr>
                <w:rFonts w:ascii="Calibri" w:hAnsi="Calibri"/>
                <w:bCs/>
              </w:rPr>
              <w:t xml:space="preserve">2026/1824/FULL 19 High Street. The council expressed concerns relating to the height of the extension and its adverse impact on the street scene and view from Bedford Road towards the Church. The council also has concerns with the loss of privacy with the development overlooking neighbours’ </w:t>
            </w:r>
            <w:r>
              <w:rPr>
                <w:rFonts w:ascii="Calibri" w:hAnsi="Calibri"/>
                <w:bCs/>
              </w:rPr>
              <w:lastRenderedPageBreak/>
              <w:t>gardens. They would seek that near neighbour concerns are fully considered.</w:t>
            </w:r>
          </w:p>
          <w:p w14:paraId="2A2FC620" w14:textId="77777777" w:rsidR="00FF0013" w:rsidRDefault="00FF0013" w:rsidP="007968C4">
            <w:pPr>
              <w:ind w:left="360"/>
              <w:rPr>
                <w:rFonts w:asciiTheme="minorHAnsi" w:hAnsiTheme="minorHAnsi" w:cstheme="minorHAnsi"/>
              </w:rPr>
            </w:pPr>
          </w:p>
        </w:tc>
        <w:tc>
          <w:tcPr>
            <w:tcW w:w="1984" w:type="dxa"/>
          </w:tcPr>
          <w:p w14:paraId="05D095B7" w14:textId="372CD5E4" w:rsidR="00FF0013" w:rsidRDefault="00FF0013">
            <w:pPr>
              <w:rPr>
                <w:rFonts w:asciiTheme="minorHAnsi" w:hAnsiTheme="minorHAnsi" w:cstheme="minorHAnsi"/>
              </w:rPr>
            </w:pPr>
          </w:p>
        </w:tc>
      </w:tr>
      <w:tr w:rsidR="00BD4B43" w14:paraId="4B56C00D" w14:textId="77777777" w:rsidTr="00BD4B43">
        <w:tc>
          <w:tcPr>
            <w:tcW w:w="3294" w:type="dxa"/>
          </w:tcPr>
          <w:p w14:paraId="18D28E54" w14:textId="77777777" w:rsidR="00BD4B43" w:rsidRDefault="00BD4B43">
            <w:pPr>
              <w:rPr>
                <w:rFonts w:asciiTheme="minorHAnsi" w:hAnsiTheme="minorHAnsi" w:cstheme="minorHAnsi"/>
              </w:rPr>
            </w:pPr>
            <w:r>
              <w:rPr>
                <w:rFonts w:asciiTheme="minorHAnsi" w:hAnsiTheme="minorHAnsi" w:cstheme="minorHAnsi"/>
              </w:rPr>
              <w:t>2026/1321/MAF</w:t>
            </w:r>
          </w:p>
          <w:p w14:paraId="47186376" w14:textId="0DAC8388" w:rsidR="00BD4B43" w:rsidRDefault="00BD4B43">
            <w:pPr>
              <w:rPr>
                <w:rFonts w:asciiTheme="minorHAnsi" w:hAnsiTheme="minorHAnsi" w:cstheme="minorHAnsi"/>
              </w:rPr>
            </w:pPr>
            <w:r>
              <w:rPr>
                <w:rFonts w:asciiTheme="minorHAnsi" w:hAnsiTheme="minorHAnsi" w:cstheme="minorHAnsi"/>
              </w:rPr>
              <w:t>John Drydon House, The Lakes</w:t>
            </w:r>
          </w:p>
          <w:p w14:paraId="31DC8BA2" w14:textId="41A020DF" w:rsidR="00BD4B43" w:rsidRDefault="00BD4B43">
            <w:pPr>
              <w:rPr>
                <w:rFonts w:asciiTheme="minorHAnsi" w:hAnsiTheme="minorHAnsi" w:cstheme="minorHAnsi"/>
              </w:rPr>
            </w:pPr>
            <w:r>
              <w:rPr>
                <w:rFonts w:asciiTheme="minorHAnsi" w:hAnsiTheme="minorHAnsi" w:cstheme="minorHAnsi"/>
              </w:rPr>
              <w:t>Demolition of building and erection of three employment buildings</w:t>
            </w:r>
          </w:p>
        </w:tc>
        <w:tc>
          <w:tcPr>
            <w:tcW w:w="4645" w:type="dxa"/>
          </w:tcPr>
          <w:p w14:paraId="54E6D80A" w14:textId="77777777" w:rsidR="007968C4" w:rsidRDefault="007968C4" w:rsidP="007968C4">
            <w:pPr>
              <w:ind w:left="360"/>
              <w:rPr>
                <w:rFonts w:ascii="Calibri" w:hAnsi="Calibri"/>
                <w:bCs/>
              </w:rPr>
            </w:pPr>
            <w:r>
              <w:rPr>
                <w:rFonts w:ascii="Calibri" w:hAnsi="Calibri"/>
                <w:bCs/>
              </w:rPr>
              <w:t xml:space="preserve">2026/1321/MAF The council is most concerned with the design, appearance, and materials of this major application which are not in accordance with the surrounding estate.  It is replacing offices with employment sheds thereby amounting to yet further erosion of the planned separation of the </w:t>
            </w:r>
            <w:proofErr w:type="spellStart"/>
            <w:r>
              <w:rPr>
                <w:rFonts w:ascii="Calibri" w:hAnsi="Calibri"/>
                <w:bCs/>
              </w:rPr>
              <w:t>Brackmills</w:t>
            </w:r>
            <w:proofErr w:type="spellEnd"/>
            <w:r>
              <w:rPr>
                <w:rFonts w:ascii="Calibri" w:hAnsi="Calibri"/>
                <w:bCs/>
              </w:rPr>
              <w:t xml:space="preserve"> employment area. It will have a significant adverse effect on the street scene and a considerable deterioration of the visual aspect of entering the town along the Bedford Road. This protection being subject to existing protective planning policies and previous decisions taken.</w:t>
            </w:r>
          </w:p>
          <w:p w14:paraId="74E58DC8" w14:textId="77777777" w:rsidR="00BD4B43" w:rsidRDefault="00BD4B43">
            <w:pPr>
              <w:rPr>
                <w:rFonts w:asciiTheme="minorHAnsi" w:hAnsiTheme="minorHAnsi" w:cstheme="minorHAnsi"/>
              </w:rPr>
            </w:pPr>
          </w:p>
        </w:tc>
        <w:tc>
          <w:tcPr>
            <w:tcW w:w="1984" w:type="dxa"/>
          </w:tcPr>
          <w:p w14:paraId="257D19E2" w14:textId="3FCEEC5C" w:rsidR="00BD4B43" w:rsidRDefault="00BD4B43">
            <w:pPr>
              <w:rPr>
                <w:rFonts w:asciiTheme="minorHAnsi" w:hAnsiTheme="minorHAnsi" w:cstheme="minorHAnsi"/>
              </w:rPr>
            </w:pPr>
          </w:p>
        </w:tc>
      </w:tr>
    </w:tbl>
    <w:p w14:paraId="5912908E" w14:textId="29E97F7E" w:rsidR="009B7E14" w:rsidRDefault="009B7E14">
      <w:pPr>
        <w:rPr>
          <w:rFonts w:asciiTheme="minorHAnsi" w:hAnsiTheme="minorHAnsi" w:cstheme="minorHAnsi"/>
        </w:rPr>
      </w:pPr>
      <w:r>
        <w:rPr>
          <w:rFonts w:asciiTheme="minorHAnsi" w:hAnsiTheme="minorHAnsi" w:cstheme="minorHAnsi"/>
        </w:rPr>
        <w:t xml:space="preserve">Applications received </w:t>
      </w:r>
      <w:r w:rsidR="00373680">
        <w:rPr>
          <w:rFonts w:asciiTheme="minorHAnsi" w:hAnsiTheme="minorHAnsi" w:cstheme="minorHAnsi"/>
        </w:rPr>
        <w:t>April 26</w:t>
      </w:r>
    </w:p>
    <w:tbl>
      <w:tblPr>
        <w:tblStyle w:val="TableGrid"/>
        <w:tblW w:w="9923" w:type="dxa"/>
        <w:tblInd w:w="-289" w:type="dxa"/>
        <w:tblLook w:val="04A0" w:firstRow="1" w:lastRow="0" w:firstColumn="1" w:lastColumn="0" w:noHBand="0" w:noVBand="1"/>
      </w:tblPr>
      <w:tblGrid>
        <w:gridCol w:w="3294"/>
        <w:gridCol w:w="4645"/>
        <w:gridCol w:w="1984"/>
      </w:tblGrid>
      <w:tr w:rsidR="009B7E14" w14:paraId="322E1089" w14:textId="77777777" w:rsidTr="009B7E14">
        <w:tc>
          <w:tcPr>
            <w:tcW w:w="3294" w:type="dxa"/>
          </w:tcPr>
          <w:p w14:paraId="4ED9D381" w14:textId="77777777" w:rsidR="009B7E14" w:rsidRDefault="009B7E14">
            <w:pPr>
              <w:rPr>
                <w:rFonts w:asciiTheme="minorHAnsi" w:hAnsiTheme="minorHAnsi" w:cstheme="minorHAnsi"/>
              </w:rPr>
            </w:pPr>
            <w:r>
              <w:rPr>
                <w:rFonts w:asciiTheme="minorHAnsi" w:hAnsiTheme="minorHAnsi" w:cstheme="minorHAnsi"/>
              </w:rPr>
              <w:t>2026</w:t>
            </w:r>
            <w:r w:rsidR="00373680">
              <w:rPr>
                <w:rFonts w:asciiTheme="minorHAnsi" w:hAnsiTheme="minorHAnsi" w:cstheme="minorHAnsi"/>
              </w:rPr>
              <w:t>/1446/FULL</w:t>
            </w:r>
          </w:p>
          <w:p w14:paraId="1C40DFE6" w14:textId="77777777" w:rsidR="00373680" w:rsidRDefault="00373680">
            <w:pPr>
              <w:rPr>
                <w:rFonts w:asciiTheme="minorHAnsi" w:hAnsiTheme="minorHAnsi" w:cstheme="minorHAnsi"/>
              </w:rPr>
            </w:pPr>
            <w:r>
              <w:rPr>
                <w:rFonts w:asciiTheme="minorHAnsi" w:hAnsiTheme="minorHAnsi" w:cstheme="minorHAnsi"/>
              </w:rPr>
              <w:t>34 The Green</w:t>
            </w:r>
          </w:p>
          <w:p w14:paraId="5D8AFDF1" w14:textId="16DE082A" w:rsidR="00373680" w:rsidRDefault="00373680">
            <w:pPr>
              <w:rPr>
                <w:rFonts w:asciiTheme="minorHAnsi" w:hAnsiTheme="minorHAnsi" w:cstheme="minorHAnsi"/>
              </w:rPr>
            </w:pPr>
            <w:r>
              <w:rPr>
                <w:rFonts w:asciiTheme="minorHAnsi" w:hAnsiTheme="minorHAnsi" w:cstheme="minorHAnsi"/>
              </w:rPr>
              <w:t>Demolition of conservatory. New single storey rear extension</w:t>
            </w:r>
          </w:p>
        </w:tc>
        <w:tc>
          <w:tcPr>
            <w:tcW w:w="4645" w:type="dxa"/>
          </w:tcPr>
          <w:p w14:paraId="383CE676" w14:textId="5EEBE4DC" w:rsidR="009B7E14" w:rsidRDefault="009B7E14">
            <w:pPr>
              <w:rPr>
                <w:rFonts w:asciiTheme="minorHAnsi" w:hAnsiTheme="minorHAnsi" w:cstheme="minorHAnsi"/>
              </w:rPr>
            </w:pPr>
          </w:p>
        </w:tc>
        <w:tc>
          <w:tcPr>
            <w:tcW w:w="1984" w:type="dxa"/>
          </w:tcPr>
          <w:p w14:paraId="0A37A8F7" w14:textId="77777777" w:rsidR="009B7E14" w:rsidRDefault="00373680">
            <w:pPr>
              <w:rPr>
                <w:rFonts w:asciiTheme="minorHAnsi" w:hAnsiTheme="minorHAnsi" w:cstheme="minorHAnsi"/>
              </w:rPr>
            </w:pPr>
            <w:r>
              <w:rPr>
                <w:rFonts w:asciiTheme="minorHAnsi" w:hAnsiTheme="minorHAnsi" w:cstheme="minorHAnsi"/>
              </w:rPr>
              <w:t>7 May 26</w:t>
            </w:r>
          </w:p>
          <w:p w14:paraId="13620387" w14:textId="54ED2D23" w:rsidR="00373680" w:rsidRDefault="00373680">
            <w:pPr>
              <w:rPr>
                <w:rFonts w:asciiTheme="minorHAnsi" w:hAnsiTheme="minorHAnsi" w:cstheme="minorHAnsi"/>
              </w:rPr>
            </w:pPr>
            <w:r>
              <w:rPr>
                <w:rFonts w:asciiTheme="minorHAnsi" w:hAnsiTheme="minorHAnsi" w:cstheme="minorHAnsi"/>
              </w:rPr>
              <w:t xml:space="preserve">Extension </w:t>
            </w:r>
            <w:r w:rsidR="00BD4B43">
              <w:rPr>
                <w:rFonts w:asciiTheme="minorHAnsi" w:hAnsiTheme="minorHAnsi" w:cstheme="minorHAnsi"/>
              </w:rPr>
              <w:t>granted to after 19 May</w:t>
            </w:r>
          </w:p>
        </w:tc>
      </w:tr>
    </w:tbl>
    <w:p w14:paraId="61246393" w14:textId="48DB0121" w:rsidR="00FF783E" w:rsidRDefault="00FF783E">
      <w:pPr>
        <w:rPr>
          <w:rFonts w:asciiTheme="minorHAnsi" w:hAnsiTheme="minorHAnsi" w:cstheme="minorHAnsi"/>
        </w:rPr>
      </w:pPr>
      <w:r>
        <w:rPr>
          <w:rFonts w:asciiTheme="minorHAnsi" w:hAnsiTheme="minorHAnsi" w:cstheme="minorHAnsi"/>
        </w:rPr>
        <w:t>Application Received September</w:t>
      </w:r>
    </w:p>
    <w:tbl>
      <w:tblPr>
        <w:tblStyle w:val="TableGrid"/>
        <w:tblW w:w="10065" w:type="dxa"/>
        <w:tblInd w:w="-289" w:type="dxa"/>
        <w:tblLook w:val="04A0" w:firstRow="1" w:lastRow="0" w:firstColumn="1" w:lastColumn="0" w:noHBand="0" w:noVBand="1"/>
      </w:tblPr>
      <w:tblGrid>
        <w:gridCol w:w="3294"/>
        <w:gridCol w:w="4787"/>
        <w:gridCol w:w="1984"/>
      </w:tblGrid>
      <w:tr w:rsidR="00FF783E" w14:paraId="4EC66A9A" w14:textId="77777777" w:rsidTr="00FF783E">
        <w:tc>
          <w:tcPr>
            <w:tcW w:w="3294" w:type="dxa"/>
          </w:tcPr>
          <w:p w14:paraId="52952D48" w14:textId="77777777" w:rsidR="00FF783E" w:rsidRDefault="00FF783E">
            <w:pPr>
              <w:rPr>
                <w:rFonts w:asciiTheme="minorHAnsi" w:hAnsiTheme="minorHAnsi" w:cstheme="minorHAnsi"/>
              </w:rPr>
            </w:pPr>
            <w:r>
              <w:rPr>
                <w:rFonts w:asciiTheme="minorHAnsi" w:hAnsiTheme="minorHAnsi" w:cstheme="minorHAnsi"/>
              </w:rPr>
              <w:t>APP/W2845/25/3373255</w:t>
            </w:r>
          </w:p>
          <w:p w14:paraId="0FF396F9" w14:textId="458CDAFD" w:rsidR="00FF783E" w:rsidRDefault="00FF783E">
            <w:pPr>
              <w:rPr>
                <w:rFonts w:asciiTheme="minorHAnsi" w:hAnsiTheme="minorHAnsi" w:cstheme="minorHAnsi"/>
              </w:rPr>
            </w:pPr>
            <w:r>
              <w:rPr>
                <w:rFonts w:asciiTheme="minorHAnsi" w:hAnsiTheme="minorHAnsi" w:cstheme="minorHAnsi"/>
              </w:rPr>
              <w:t>The Manor House. The Cross</w:t>
            </w:r>
          </w:p>
          <w:p w14:paraId="1F45192F" w14:textId="47BA002A" w:rsidR="00FF783E" w:rsidRDefault="00FF783E">
            <w:pPr>
              <w:rPr>
                <w:rFonts w:asciiTheme="minorHAnsi" w:hAnsiTheme="minorHAnsi" w:cstheme="minorHAnsi"/>
              </w:rPr>
            </w:pPr>
            <w:r>
              <w:rPr>
                <w:rFonts w:asciiTheme="minorHAnsi" w:hAnsiTheme="minorHAnsi" w:cstheme="minorHAnsi"/>
              </w:rPr>
              <w:t>Appeal against refusal to grant listed building consent.</w:t>
            </w:r>
          </w:p>
        </w:tc>
        <w:tc>
          <w:tcPr>
            <w:tcW w:w="4787" w:type="dxa"/>
          </w:tcPr>
          <w:p w14:paraId="38E3DDD1" w14:textId="5957B9A1" w:rsidR="00FF783E" w:rsidRDefault="00535853">
            <w:pPr>
              <w:rPr>
                <w:rFonts w:asciiTheme="minorHAnsi" w:hAnsiTheme="minorHAnsi" w:cstheme="minorHAnsi"/>
              </w:rPr>
            </w:pPr>
            <w:r>
              <w:rPr>
                <w:rFonts w:asciiTheme="minorHAnsi" w:hAnsiTheme="minorHAnsi" w:cstheme="minorHAnsi"/>
              </w:rPr>
              <w:t>The Council had no comment to make relating to this appeal</w:t>
            </w:r>
          </w:p>
        </w:tc>
        <w:tc>
          <w:tcPr>
            <w:tcW w:w="1984" w:type="dxa"/>
          </w:tcPr>
          <w:p w14:paraId="7CB7A499" w14:textId="77777777" w:rsidR="00FF783E" w:rsidRDefault="009B7E14">
            <w:pPr>
              <w:rPr>
                <w:rFonts w:asciiTheme="minorHAnsi" w:hAnsiTheme="minorHAnsi" w:cstheme="minorHAnsi"/>
              </w:rPr>
            </w:pPr>
            <w:r>
              <w:rPr>
                <w:rFonts w:asciiTheme="minorHAnsi" w:hAnsiTheme="minorHAnsi" w:cstheme="minorHAnsi"/>
              </w:rPr>
              <w:t>Appeal Dismissed</w:t>
            </w:r>
          </w:p>
          <w:p w14:paraId="18C1682E" w14:textId="0B07F462" w:rsidR="009B7E14" w:rsidRDefault="009B7E14">
            <w:pPr>
              <w:rPr>
                <w:rFonts w:asciiTheme="minorHAnsi" w:hAnsiTheme="minorHAnsi" w:cstheme="minorHAnsi"/>
              </w:rPr>
            </w:pPr>
            <w:r>
              <w:rPr>
                <w:rFonts w:asciiTheme="minorHAnsi" w:hAnsiTheme="minorHAnsi" w:cstheme="minorHAnsi"/>
              </w:rPr>
              <w:t>14 Jan 26</w:t>
            </w:r>
          </w:p>
        </w:tc>
      </w:tr>
    </w:tbl>
    <w:p w14:paraId="1CB4536F" w14:textId="113E0721" w:rsidR="00BA23FF" w:rsidRDefault="00BA23FF">
      <w:pPr>
        <w:rPr>
          <w:rFonts w:asciiTheme="minorHAnsi" w:hAnsiTheme="minorHAnsi" w:cstheme="minorHAnsi"/>
        </w:rPr>
      </w:pPr>
      <w:r>
        <w:rPr>
          <w:rFonts w:asciiTheme="minorHAnsi" w:hAnsiTheme="minorHAnsi" w:cstheme="minorHAnsi"/>
        </w:rPr>
        <w:t>No applications were received July 25 &amp; August 25</w:t>
      </w:r>
    </w:p>
    <w:p w14:paraId="451BD4F8" w14:textId="09C9C5C2" w:rsidR="005055E2" w:rsidRDefault="004A3F19">
      <w:pPr>
        <w:rPr>
          <w:rFonts w:asciiTheme="minorHAnsi" w:hAnsiTheme="minorHAnsi" w:cstheme="minorHAnsi"/>
        </w:rPr>
      </w:pPr>
      <w:r>
        <w:rPr>
          <w:rFonts w:asciiTheme="minorHAnsi" w:hAnsiTheme="minorHAnsi" w:cstheme="minorHAnsi"/>
        </w:rPr>
        <w:t>Applications received June 25</w:t>
      </w:r>
    </w:p>
    <w:tbl>
      <w:tblPr>
        <w:tblStyle w:val="TableGrid"/>
        <w:tblW w:w="10065" w:type="dxa"/>
        <w:tblInd w:w="-289" w:type="dxa"/>
        <w:tblLook w:val="04A0" w:firstRow="1" w:lastRow="0" w:firstColumn="1" w:lastColumn="0" w:noHBand="0" w:noVBand="1"/>
      </w:tblPr>
      <w:tblGrid>
        <w:gridCol w:w="3294"/>
        <w:gridCol w:w="4787"/>
        <w:gridCol w:w="1984"/>
      </w:tblGrid>
      <w:tr w:rsidR="005055E2" w14:paraId="2877DC4F" w14:textId="77777777" w:rsidTr="002C038E">
        <w:tc>
          <w:tcPr>
            <w:tcW w:w="3294" w:type="dxa"/>
          </w:tcPr>
          <w:p w14:paraId="1237BE49" w14:textId="5EC00266" w:rsidR="005055E2" w:rsidRDefault="005055E2">
            <w:pPr>
              <w:rPr>
                <w:rFonts w:asciiTheme="minorHAnsi" w:hAnsiTheme="minorHAnsi" w:cstheme="minorHAnsi"/>
              </w:rPr>
            </w:pPr>
            <w:proofErr w:type="spellStart"/>
            <w:r>
              <w:rPr>
                <w:rFonts w:asciiTheme="minorHAnsi" w:hAnsiTheme="minorHAnsi" w:cstheme="minorHAnsi"/>
              </w:rPr>
              <w:t>Hardingstone</w:t>
            </w:r>
            <w:proofErr w:type="spellEnd"/>
            <w:r>
              <w:rPr>
                <w:rFonts w:asciiTheme="minorHAnsi" w:hAnsiTheme="minorHAnsi" w:cstheme="minorHAnsi"/>
              </w:rPr>
              <w:t xml:space="preserve"> Rise</w:t>
            </w:r>
          </w:p>
          <w:p w14:paraId="47445CA1" w14:textId="7101D5CA" w:rsidR="005055E2" w:rsidRDefault="005055E2">
            <w:pPr>
              <w:rPr>
                <w:rFonts w:asciiTheme="minorHAnsi" w:hAnsiTheme="minorHAnsi" w:cstheme="minorHAnsi"/>
              </w:rPr>
            </w:pPr>
            <w:r>
              <w:rPr>
                <w:rFonts w:asciiTheme="minorHAnsi" w:hAnsiTheme="minorHAnsi" w:cstheme="minorHAnsi"/>
              </w:rPr>
              <w:t>The Green</w:t>
            </w:r>
          </w:p>
          <w:p w14:paraId="04343FF7" w14:textId="00DA1963" w:rsidR="005055E2" w:rsidRDefault="005055E2">
            <w:pPr>
              <w:rPr>
                <w:rFonts w:asciiTheme="minorHAnsi" w:hAnsiTheme="minorHAnsi" w:cstheme="minorHAnsi"/>
              </w:rPr>
            </w:pPr>
            <w:r>
              <w:rPr>
                <w:rFonts w:asciiTheme="minorHAnsi" w:hAnsiTheme="minorHAnsi" w:cstheme="minorHAnsi"/>
              </w:rPr>
              <w:t>1,000 homes development</w:t>
            </w:r>
          </w:p>
        </w:tc>
        <w:tc>
          <w:tcPr>
            <w:tcW w:w="4787" w:type="dxa"/>
          </w:tcPr>
          <w:p w14:paraId="63868932" w14:textId="5953F310" w:rsidR="005055E2" w:rsidRDefault="001053F5">
            <w:pPr>
              <w:rPr>
                <w:rFonts w:asciiTheme="minorHAnsi" w:hAnsiTheme="minorHAnsi" w:cstheme="minorHAnsi"/>
              </w:rPr>
            </w:pPr>
            <w:r>
              <w:rPr>
                <w:rFonts w:ascii="Calibri" w:hAnsi="Calibri"/>
                <w:bCs/>
              </w:rPr>
              <w:t>Clerk to write further to WNC Planning Services to further express councils concern with the proposal, the failure to consult, the failure to acknowledge or respond to previous expressed concerns</w:t>
            </w:r>
          </w:p>
        </w:tc>
        <w:tc>
          <w:tcPr>
            <w:tcW w:w="1984" w:type="dxa"/>
          </w:tcPr>
          <w:p w14:paraId="3B4A3249" w14:textId="42A9D9B2" w:rsidR="005055E2" w:rsidRDefault="005055E2">
            <w:pPr>
              <w:rPr>
                <w:rFonts w:asciiTheme="minorHAnsi" w:hAnsiTheme="minorHAnsi" w:cstheme="minorHAnsi"/>
              </w:rPr>
            </w:pPr>
          </w:p>
        </w:tc>
      </w:tr>
      <w:tr w:rsidR="004A3F19" w14:paraId="3542F6A9" w14:textId="77777777" w:rsidTr="002C038E">
        <w:tc>
          <w:tcPr>
            <w:tcW w:w="3294" w:type="dxa"/>
          </w:tcPr>
          <w:p w14:paraId="6CDD19DB" w14:textId="77777777" w:rsidR="004A3F19" w:rsidRDefault="004A3F19">
            <w:r>
              <w:t>2025/2212/FULL</w:t>
            </w:r>
          </w:p>
          <w:p w14:paraId="2BD713CA" w14:textId="2FF22DE8" w:rsidR="004A3F19" w:rsidRDefault="004A3F19">
            <w:pPr>
              <w:rPr>
                <w:rFonts w:asciiTheme="minorHAnsi" w:hAnsiTheme="minorHAnsi" w:cstheme="minorHAnsi"/>
              </w:rPr>
            </w:pPr>
            <w:r>
              <w:t xml:space="preserve"> The Lakeside PH 2 The Lakes Northampton NN4 7YD Construction of front and side canopy extensions, proposed elevational changes and associated landscaping</w:t>
            </w:r>
          </w:p>
        </w:tc>
        <w:tc>
          <w:tcPr>
            <w:tcW w:w="4787" w:type="dxa"/>
          </w:tcPr>
          <w:p w14:paraId="751F0791" w14:textId="3DDB070C" w:rsidR="004A3F19" w:rsidRDefault="00B9090A">
            <w:pPr>
              <w:rPr>
                <w:rFonts w:asciiTheme="minorHAnsi" w:hAnsiTheme="minorHAnsi" w:cstheme="minorHAnsi"/>
              </w:rPr>
            </w:pPr>
            <w:r>
              <w:rPr>
                <w:rFonts w:asciiTheme="minorHAnsi" w:hAnsiTheme="minorHAnsi" w:cstheme="minorHAnsi"/>
              </w:rPr>
              <w:t xml:space="preserve">The parish council had no comment to make relating to this application </w:t>
            </w:r>
          </w:p>
        </w:tc>
        <w:tc>
          <w:tcPr>
            <w:tcW w:w="1984" w:type="dxa"/>
          </w:tcPr>
          <w:p w14:paraId="5EAD9778" w14:textId="77777777" w:rsidR="004A3F19" w:rsidRDefault="007719B5">
            <w:pPr>
              <w:rPr>
                <w:rFonts w:asciiTheme="minorHAnsi" w:hAnsiTheme="minorHAnsi" w:cstheme="minorHAnsi"/>
              </w:rPr>
            </w:pPr>
            <w:r>
              <w:rPr>
                <w:rFonts w:asciiTheme="minorHAnsi" w:hAnsiTheme="minorHAnsi" w:cstheme="minorHAnsi"/>
              </w:rPr>
              <w:t>Approved</w:t>
            </w:r>
          </w:p>
          <w:p w14:paraId="4272480D" w14:textId="34B5E53F" w:rsidR="007719B5" w:rsidRDefault="007719B5">
            <w:pPr>
              <w:rPr>
                <w:rFonts w:asciiTheme="minorHAnsi" w:hAnsiTheme="minorHAnsi" w:cstheme="minorHAnsi"/>
              </w:rPr>
            </w:pPr>
            <w:r>
              <w:rPr>
                <w:rFonts w:asciiTheme="minorHAnsi" w:hAnsiTheme="minorHAnsi" w:cstheme="minorHAnsi"/>
              </w:rPr>
              <w:t>15 Aug 25</w:t>
            </w:r>
          </w:p>
        </w:tc>
      </w:tr>
    </w:tbl>
    <w:p w14:paraId="352D5EE6" w14:textId="0B9BD2DA" w:rsidR="006253CC" w:rsidRDefault="006253CC">
      <w:pPr>
        <w:rPr>
          <w:rFonts w:asciiTheme="minorHAnsi" w:hAnsiTheme="minorHAnsi" w:cstheme="minorHAnsi"/>
        </w:rPr>
      </w:pPr>
      <w:r>
        <w:rPr>
          <w:rFonts w:asciiTheme="minorHAnsi" w:hAnsiTheme="minorHAnsi" w:cstheme="minorHAnsi"/>
        </w:rPr>
        <w:t>No Applications received April</w:t>
      </w:r>
      <w:r w:rsidR="004A3F19">
        <w:rPr>
          <w:rFonts w:asciiTheme="minorHAnsi" w:hAnsiTheme="minorHAnsi" w:cstheme="minorHAnsi"/>
        </w:rPr>
        <w:t xml:space="preserve"> or May</w:t>
      </w:r>
    </w:p>
    <w:p w14:paraId="677267E7" w14:textId="780D66CB" w:rsidR="006A1589" w:rsidRDefault="006A1589">
      <w:pPr>
        <w:rPr>
          <w:rFonts w:asciiTheme="minorHAnsi" w:hAnsiTheme="minorHAnsi" w:cstheme="minorHAnsi"/>
        </w:rPr>
      </w:pPr>
      <w:r>
        <w:rPr>
          <w:rFonts w:asciiTheme="minorHAnsi" w:hAnsiTheme="minorHAnsi" w:cstheme="minorHAnsi"/>
        </w:rPr>
        <w:t>Applications received Mar 25</w:t>
      </w:r>
    </w:p>
    <w:tbl>
      <w:tblPr>
        <w:tblStyle w:val="TableGrid"/>
        <w:tblW w:w="10207" w:type="dxa"/>
        <w:tblInd w:w="-289" w:type="dxa"/>
        <w:tblLook w:val="04A0" w:firstRow="1" w:lastRow="0" w:firstColumn="1" w:lastColumn="0" w:noHBand="0" w:noVBand="1"/>
      </w:tblPr>
      <w:tblGrid>
        <w:gridCol w:w="2836"/>
        <w:gridCol w:w="5245"/>
        <w:gridCol w:w="2126"/>
      </w:tblGrid>
      <w:tr w:rsidR="006A1589" w14:paraId="490C9D9F" w14:textId="77777777" w:rsidTr="006A1589">
        <w:tc>
          <w:tcPr>
            <w:tcW w:w="2836" w:type="dxa"/>
          </w:tcPr>
          <w:p w14:paraId="78BB1852" w14:textId="77777777" w:rsidR="006A1589" w:rsidRDefault="006A1589">
            <w:pPr>
              <w:rPr>
                <w:rFonts w:asciiTheme="minorHAnsi" w:hAnsiTheme="minorHAnsi" w:cstheme="minorHAnsi"/>
              </w:rPr>
            </w:pPr>
            <w:r>
              <w:rPr>
                <w:rFonts w:asciiTheme="minorHAnsi" w:hAnsiTheme="minorHAnsi" w:cstheme="minorHAnsi"/>
              </w:rPr>
              <w:lastRenderedPageBreak/>
              <w:t>2025/0819/Full</w:t>
            </w:r>
          </w:p>
          <w:p w14:paraId="647E64F3" w14:textId="77777777" w:rsidR="006A1589" w:rsidRDefault="006A1589">
            <w:pPr>
              <w:rPr>
                <w:rFonts w:asciiTheme="minorHAnsi" w:hAnsiTheme="minorHAnsi" w:cstheme="minorHAnsi"/>
              </w:rPr>
            </w:pPr>
            <w:r>
              <w:rPr>
                <w:rFonts w:asciiTheme="minorHAnsi" w:hAnsiTheme="minorHAnsi" w:cstheme="minorHAnsi"/>
              </w:rPr>
              <w:t>41 Lime Farm Way</w:t>
            </w:r>
          </w:p>
          <w:p w14:paraId="0E0A4A07" w14:textId="36389953" w:rsidR="006A1589" w:rsidRDefault="006A1589">
            <w:pPr>
              <w:rPr>
                <w:rFonts w:asciiTheme="minorHAnsi" w:hAnsiTheme="minorHAnsi" w:cstheme="minorHAnsi"/>
              </w:rPr>
            </w:pPr>
            <w:r>
              <w:rPr>
                <w:rFonts w:asciiTheme="minorHAnsi" w:hAnsiTheme="minorHAnsi" w:cstheme="minorHAnsi"/>
              </w:rPr>
              <w:t>Change flat garage roof and creation of vehicular access.</w:t>
            </w:r>
          </w:p>
        </w:tc>
        <w:tc>
          <w:tcPr>
            <w:tcW w:w="5245" w:type="dxa"/>
          </w:tcPr>
          <w:p w14:paraId="3BC6B6B3" w14:textId="54AD1373" w:rsidR="006A1589" w:rsidRPr="006253CC" w:rsidRDefault="006253CC" w:rsidP="006253CC">
            <w:pPr>
              <w:shd w:val="clear" w:color="auto" w:fill="FFFFFF"/>
              <w:spacing w:before="100" w:beforeAutospacing="1" w:after="100" w:afterAutospacing="1"/>
              <w:rPr>
                <w:rFonts w:ascii="Calibri" w:hAnsi="Calibri" w:cs="Calibri"/>
                <w:color w:val="222222"/>
              </w:rPr>
            </w:pPr>
            <w:r w:rsidRPr="00380690">
              <w:rPr>
                <w:rFonts w:ascii="Calibri" w:hAnsi="Calibri" w:cs="Calibri"/>
              </w:rPr>
              <w:t>The council objects to this application for the following reasons.</w:t>
            </w:r>
            <w:r>
              <w:rPr>
                <w:rFonts w:ascii="Calibri" w:hAnsi="Calibri" w:cs="Calibri"/>
              </w:rPr>
              <w:t xml:space="preserve"> </w:t>
            </w:r>
            <w:r w:rsidRPr="007B0490">
              <w:rPr>
                <w:rFonts w:ascii="Calibri" w:hAnsi="Calibri" w:cs="Calibri"/>
                <w:color w:val="222222"/>
              </w:rPr>
              <w:t>The</w:t>
            </w:r>
            <w:r w:rsidRPr="00380690">
              <w:rPr>
                <w:rFonts w:ascii="Calibri" w:hAnsi="Calibri" w:cs="Calibri"/>
                <w:color w:val="222222"/>
              </w:rPr>
              <w:t xml:space="preserve"> </w:t>
            </w:r>
            <w:r w:rsidRPr="007B0490">
              <w:rPr>
                <w:rFonts w:ascii="Calibri" w:hAnsi="Calibri" w:cs="Calibri"/>
                <w:color w:val="222222"/>
              </w:rPr>
              <w:t>application is incorrect,</w:t>
            </w:r>
            <w:r w:rsidRPr="00380690">
              <w:rPr>
                <w:rFonts w:ascii="Calibri" w:hAnsi="Calibri" w:cs="Calibri"/>
                <w:color w:val="222222"/>
              </w:rPr>
              <w:t xml:space="preserve"> </w:t>
            </w:r>
            <w:r>
              <w:rPr>
                <w:rFonts w:ascii="Calibri" w:hAnsi="Calibri" w:cs="Calibri"/>
                <w:color w:val="222222"/>
              </w:rPr>
              <w:t>and the planning process has not been correctly followed. The council would seek that any near neighbour concerns are taken into consideration when determining this application.</w:t>
            </w:r>
          </w:p>
        </w:tc>
        <w:tc>
          <w:tcPr>
            <w:tcW w:w="2126" w:type="dxa"/>
          </w:tcPr>
          <w:p w14:paraId="294E6A7D" w14:textId="77777777" w:rsidR="006A1589" w:rsidRDefault="007719B5">
            <w:pPr>
              <w:rPr>
                <w:rFonts w:asciiTheme="minorHAnsi" w:hAnsiTheme="minorHAnsi" w:cstheme="minorHAnsi"/>
              </w:rPr>
            </w:pPr>
            <w:r>
              <w:rPr>
                <w:rFonts w:asciiTheme="minorHAnsi" w:hAnsiTheme="minorHAnsi" w:cstheme="minorHAnsi"/>
              </w:rPr>
              <w:t>Approved</w:t>
            </w:r>
          </w:p>
          <w:p w14:paraId="515BC7CB" w14:textId="3EBC1EFF" w:rsidR="007719B5" w:rsidRDefault="007719B5">
            <w:pPr>
              <w:rPr>
                <w:rFonts w:asciiTheme="minorHAnsi" w:hAnsiTheme="minorHAnsi" w:cstheme="minorHAnsi"/>
              </w:rPr>
            </w:pPr>
            <w:r>
              <w:rPr>
                <w:rFonts w:asciiTheme="minorHAnsi" w:hAnsiTheme="minorHAnsi" w:cstheme="minorHAnsi"/>
              </w:rPr>
              <w:t>19 June 25</w:t>
            </w:r>
          </w:p>
        </w:tc>
      </w:tr>
    </w:tbl>
    <w:p w14:paraId="3FA1C871" w14:textId="77777777" w:rsidR="00463049" w:rsidRPr="008E3237" w:rsidRDefault="00463049" w:rsidP="006253CC"/>
    <w:sectPr w:rsidR="00463049" w:rsidRPr="008E32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A3D"/>
    <w:multiLevelType w:val="hybridMultilevel"/>
    <w:tmpl w:val="93F2162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0D31379"/>
    <w:multiLevelType w:val="hybridMultilevel"/>
    <w:tmpl w:val="EFE4AF7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136F411B"/>
    <w:multiLevelType w:val="hybridMultilevel"/>
    <w:tmpl w:val="6A967AAA"/>
    <w:lvl w:ilvl="0" w:tplc="A5E82590">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67D6F4A"/>
    <w:multiLevelType w:val="hybridMultilevel"/>
    <w:tmpl w:val="FFFFFFFF"/>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15:restartNumberingAfterBreak="0">
    <w:nsid w:val="1B221768"/>
    <w:multiLevelType w:val="hybridMultilevel"/>
    <w:tmpl w:val="8C065E3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6260037"/>
    <w:multiLevelType w:val="hybridMultilevel"/>
    <w:tmpl w:val="617EB814"/>
    <w:lvl w:ilvl="0" w:tplc="614AECAA">
      <w:start w:val="1"/>
      <w:numFmt w:val="lowerLetter"/>
      <w:lvlText w:val="%1)"/>
      <w:lvlJc w:val="left"/>
      <w:pPr>
        <w:ind w:left="360" w:hanging="360"/>
      </w:pPr>
      <w:rPr>
        <w:rFonts w:ascii="Calibri" w:eastAsia="Times New Roman" w:hAnsi="Calibri"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BFB4850"/>
    <w:multiLevelType w:val="hybridMultilevel"/>
    <w:tmpl w:val="E51C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283539"/>
    <w:multiLevelType w:val="hybridMultilevel"/>
    <w:tmpl w:val="34CE18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AB5A5C"/>
    <w:multiLevelType w:val="hybridMultilevel"/>
    <w:tmpl w:val="C5F8717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5F77142D"/>
    <w:multiLevelType w:val="hybridMultilevel"/>
    <w:tmpl w:val="7D88544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77DB4D36"/>
    <w:multiLevelType w:val="hybridMultilevel"/>
    <w:tmpl w:val="28C0911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C33778C"/>
    <w:multiLevelType w:val="hybridMultilevel"/>
    <w:tmpl w:val="4DBC74D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661158632">
    <w:abstractNumId w:val="7"/>
  </w:num>
  <w:num w:numId="2" w16cid:durableId="937253005">
    <w:abstractNumId w:val="6"/>
  </w:num>
  <w:num w:numId="3" w16cid:durableId="1297100444">
    <w:abstractNumId w:val="4"/>
  </w:num>
  <w:num w:numId="4" w16cid:durableId="397368143">
    <w:abstractNumId w:val="10"/>
  </w:num>
  <w:num w:numId="5" w16cid:durableId="2680525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8971027">
    <w:abstractNumId w:val="5"/>
  </w:num>
  <w:num w:numId="7" w16cid:durableId="16151674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978382">
    <w:abstractNumId w:val="3"/>
  </w:num>
  <w:num w:numId="9" w16cid:durableId="10147237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4714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9109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80333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80"/>
    <w:rsid w:val="00001F56"/>
    <w:rsid w:val="00010F32"/>
    <w:rsid w:val="00013BF7"/>
    <w:rsid w:val="000142C6"/>
    <w:rsid w:val="00017DAE"/>
    <w:rsid w:val="00027EA6"/>
    <w:rsid w:val="00030F1F"/>
    <w:rsid w:val="00037CBC"/>
    <w:rsid w:val="00042926"/>
    <w:rsid w:val="0005393D"/>
    <w:rsid w:val="00054055"/>
    <w:rsid w:val="000709DF"/>
    <w:rsid w:val="0007559F"/>
    <w:rsid w:val="00083728"/>
    <w:rsid w:val="00085155"/>
    <w:rsid w:val="00087FF9"/>
    <w:rsid w:val="000910DF"/>
    <w:rsid w:val="00097246"/>
    <w:rsid w:val="000A0CD0"/>
    <w:rsid w:val="000A1D2B"/>
    <w:rsid w:val="00100031"/>
    <w:rsid w:val="00104669"/>
    <w:rsid w:val="001053F5"/>
    <w:rsid w:val="0012503C"/>
    <w:rsid w:val="00130A15"/>
    <w:rsid w:val="00130B4D"/>
    <w:rsid w:val="00131305"/>
    <w:rsid w:val="00133B6D"/>
    <w:rsid w:val="00153EF7"/>
    <w:rsid w:val="00154CB2"/>
    <w:rsid w:val="001557A1"/>
    <w:rsid w:val="00175380"/>
    <w:rsid w:val="00176BA2"/>
    <w:rsid w:val="00186A5F"/>
    <w:rsid w:val="001A18BE"/>
    <w:rsid w:val="001C7D60"/>
    <w:rsid w:val="001E6517"/>
    <w:rsid w:val="001E7876"/>
    <w:rsid w:val="00207CD9"/>
    <w:rsid w:val="002164C0"/>
    <w:rsid w:val="00217C35"/>
    <w:rsid w:val="00230458"/>
    <w:rsid w:val="00241D32"/>
    <w:rsid w:val="00242370"/>
    <w:rsid w:val="00264BE2"/>
    <w:rsid w:val="00274BCD"/>
    <w:rsid w:val="002806F3"/>
    <w:rsid w:val="00284831"/>
    <w:rsid w:val="0028514E"/>
    <w:rsid w:val="00287A23"/>
    <w:rsid w:val="002945FE"/>
    <w:rsid w:val="002A5615"/>
    <w:rsid w:val="002B765E"/>
    <w:rsid w:val="002B7891"/>
    <w:rsid w:val="002C038E"/>
    <w:rsid w:val="002F29FD"/>
    <w:rsid w:val="003109D7"/>
    <w:rsid w:val="00316ABB"/>
    <w:rsid w:val="00323EF1"/>
    <w:rsid w:val="00325E9A"/>
    <w:rsid w:val="003453FE"/>
    <w:rsid w:val="00346761"/>
    <w:rsid w:val="003530F1"/>
    <w:rsid w:val="003557B2"/>
    <w:rsid w:val="00373680"/>
    <w:rsid w:val="00382380"/>
    <w:rsid w:val="0038429F"/>
    <w:rsid w:val="0038433B"/>
    <w:rsid w:val="00390D0A"/>
    <w:rsid w:val="0039198F"/>
    <w:rsid w:val="0039268B"/>
    <w:rsid w:val="00394A2F"/>
    <w:rsid w:val="003B594C"/>
    <w:rsid w:val="003B5BD5"/>
    <w:rsid w:val="003B740B"/>
    <w:rsid w:val="003D0485"/>
    <w:rsid w:val="003E0CB9"/>
    <w:rsid w:val="003E42B9"/>
    <w:rsid w:val="00407609"/>
    <w:rsid w:val="004148D3"/>
    <w:rsid w:val="00417D33"/>
    <w:rsid w:val="0042634F"/>
    <w:rsid w:val="00426FBE"/>
    <w:rsid w:val="00434830"/>
    <w:rsid w:val="00442ACB"/>
    <w:rsid w:val="00444B1D"/>
    <w:rsid w:val="00444C88"/>
    <w:rsid w:val="00445378"/>
    <w:rsid w:val="004572E0"/>
    <w:rsid w:val="00463049"/>
    <w:rsid w:val="00472C09"/>
    <w:rsid w:val="00474341"/>
    <w:rsid w:val="00482689"/>
    <w:rsid w:val="00490D26"/>
    <w:rsid w:val="004A3F19"/>
    <w:rsid w:val="004A4092"/>
    <w:rsid w:val="004B0254"/>
    <w:rsid w:val="004B2AD5"/>
    <w:rsid w:val="004B3184"/>
    <w:rsid w:val="004B646F"/>
    <w:rsid w:val="004C0FA7"/>
    <w:rsid w:val="004C19C7"/>
    <w:rsid w:val="004C7880"/>
    <w:rsid w:val="004D1955"/>
    <w:rsid w:val="004D6504"/>
    <w:rsid w:val="005040E9"/>
    <w:rsid w:val="005055E2"/>
    <w:rsid w:val="005132FC"/>
    <w:rsid w:val="00534745"/>
    <w:rsid w:val="00535853"/>
    <w:rsid w:val="005435FB"/>
    <w:rsid w:val="00556A73"/>
    <w:rsid w:val="0055776A"/>
    <w:rsid w:val="005644A6"/>
    <w:rsid w:val="0058757A"/>
    <w:rsid w:val="005A3A60"/>
    <w:rsid w:val="005D4465"/>
    <w:rsid w:val="005E0F0C"/>
    <w:rsid w:val="005E6B50"/>
    <w:rsid w:val="006031DB"/>
    <w:rsid w:val="00615A13"/>
    <w:rsid w:val="006253CC"/>
    <w:rsid w:val="00625E6C"/>
    <w:rsid w:val="0062601C"/>
    <w:rsid w:val="006266B6"/>
    <w:rsid w:val="00627AC8"/>
    <w:rsid w:val="00630E91"/>
    <w:rsid w:val="0063785F"/>
    <w:rsid w:val="00637B8F"/>
    <w:rsid w:val="0066481B"/>
    <w:rsid w:val="00667A80"/>
    <w:rsid w:val="00667FBF"/>
    <w:rsid w:val="00675999"/>
    <w:rsid w:val="0067600E"/>
    <w:rsid w:val="0067619A"/>
    <w:rsid w:val="0067793D"/>
    <w:rsid w:val="00681E8B"/>
    <w:rsid w:val="006838A2"/>
    <w:rsid w:val="00686C0E"/>
    <w:rsid w:val="006A1589"/>
    <w:rsid w:val="006A2096"/>
    <w:rsid w:val="006A295F"/>
    <w:rsid w:val="006A4D72"/>
    <w:rsid w:val="006A648B"/>
    <w:rsid w:val="006B318C"/>
    <w:rsid w:val="006B3C0E"/>
    <w:rsid w:val="006C2EFF"/>
    <w:rsid w:val="006D2D0B"/>
    <w:rsid w:val="006E6892"/>
    <w:rsid w:val="006F194F"/>
    <w:rsid w:val="0070066D"/>
    <w:rsid w:val="0070488E"/>
    <w:rsid w:val="00712390"/>
    <w:rsid w:val="00714297"/>
    <w:rsid w:val="00717F4E"/>
    <w:rsid w:val="007236C1"/>
    <w:rsid w:val="00732167"/>
    <w:rsid w:val="007405A3"/>
    <w:rsid w:val="00750FE2"/>
    <w:rsid w:val="00754AFB"/>
    <w:rsid w:val="0076260C"/>
    <w:rsid w:val="00763827"/>
    <w:rsid w:val="00766741"/>
    <w:rsid w:val="00770BF6"/>
    <w:rsid w:val="007719B5"/>
    <w:rsid w:val="007802DB"/>
    <w:rsid w:val="00781864"/>
    <w:rsid w:val="00784BED"/>
    <w:rsid w:val="00791582"/>
    <w:rsid w:val="00791A5E"/>
    <w:rsid w:val="00794A27"/>
    <w:rsid w:val="00795709"/>
    <w:rsid w:val="00795726"/>
    <w:rsid w:val="007968C4"/>
    <w:rsid w:val="007A6ABA"/>
    <w:rsid w:val="007B1682"/>
    <w:rsid w:val="007E5747"/>
    <w:rsid w:val="007E576D"/>
    <w:rsid w:val="007F0F2B"/>
    <w:rsid w:val="00805A5E"/>
    <w:rsid w:val="00816DBA"/>
    <w:rsid w:val="00833389"/>
    <w:rsid w:val="00843980"/>
    <w:rsid w:val="00850DF5"/>
    <w:rsid w:val="008518DB"/>
    <w:rsid w:val="008563F0"/>
    <w:rsid w:val="0086011A"/>
    <w:rsid w:val="00860680"/>
    <w:rsid w:val="0086184C"/>
    <w:rsid w:val="00867E6F"/>
    <w:rsid w:val="0087349B"/>
    <w:rsid w:val="008764F5"/>
    <w:rsid w:val="00882963"/>
    <w:rsid w:val="0089627B"/>
    <w:rsid w:val="0089691A"/>
    <w:rsid w:val="0089772D"/>
    <w:rsid w:val="008A2857"/>
    <w:rsid w:val="008A468C"/>
    <w:rsid w:val="008D3A21"/>
    <w:rsid w:val="008E1B69"/>
    <w:rsid w:val="008E3237"/>
    <w:rsid w:val="008E57B1"/>
    <w:rsid w:val="00902A3A"/>
    <w:rsid w:val="009118D1"/>
    <w:rsid w:val="00917BDA"/>
    <w:rsid w:val="0092356C"/>
    <w:rsid w:val="009344F0"/>
    <w:rsid w:val="00941C47"/>
    <w:rsid w:val="009428C1"/>
    <w:rsid w:val="009429B7"/>
    <w:rsid w:val="00945F2B"/>
    <w:rsid w:val="00952E4B"/>
    <w:rsid w:val="00962142"/>
    <w:rsid w:val="009624B7"/>
    <w:rsid w:val="00966EA3"/>
    <w:rsid w:val="00970F27"/>
    <w:rsid w:val="00976519"/>
    <w:rsid w:val="009859AC"/>
    <w:rsid w:val="009A0810"/>
    <w:rsid w:val="009A6E75"/>
    <w:rsid w:val="009B0F3A"/>
    <w:rsid w:val="009B7E14"/>
    <w:rsid w:val="009E270B"/>
    <w:rsid w:val="009E58BA"/>
    <w:rsid w:val="00A0444A"/>
    <w:rsid w:val="00A05BDA"/>
    <w:rsid w:val="00A071B5"/>
    <w:rsid w:val="00A16BE0"/>
    <w:rsid w:val="00A1721B"/>
    <w:rsid w:val="00A56750"/>
    <w:rsid w:val="00A8077A"/>
    <w:rsid w:val="00A81F82"/>
    <w:rsid w:val="00A82668"/>
    <w:rsid w:val="00A842B6"/>
    <w:rsid w:val="00A86E76"/>
    <w:rsid w:val="00A927D7"/>
    <w:rsid w:val="00AA1520"/>
    <w:rsid w:val="00AA61C4"/>
    <w:rsid w:val="00AC0563"/>
    <w:rsid w:val="00AC564E"/>
    <w:rsid w:val="00AD55A7"/>
    <w:rsid w:val="00AE4E0A"/>
    <w:rsid w:val="00AE72FE"/>
    <w:rsid w:val="00AE753B"/>
    <w:rsid w:val="00AF7A63"/>
    <w:rsid w:val="00B005A2"/>
    <w:rsid w:val="00B02A67"/>
    <w:rsid w:val="00B07E72"/>
    <w:rsid w:val="00B161ED"/>
    <w:rsid w:val="00B20835"/>
    <w:rsid w:val="00B20E75"/>
    <w:rsid w:val="00B3528B"/>
    <w:rsid w:val="00B3615C"/>
    <w:rsid w:val="00B36538"/>
    <w:rsid w:val="00B55F12"/>
    <w:rsid w:val="00B64B8C"/>
    <w:rsid w:val="00B65421"/>
    <w:rsid w:val="00B7033A"/>
    <w:rsid w:val="00B74A5D"/>
    <w:rsid w:val="00B8789D"/>
    <w:rsid w:val="00B9090A"/>
    <w:rsid w:val="00B95323"/>
    <w:rsid w:val="00B953AA"/>
    <w:rsid w:val="00B97AA1"/>
    <w:rsid w:val="00BA23FF"/>
    <w:rsid w:val="00BA24EE"/>
    <w:rsid w:val="00BB44C6"/>
    <w:rsid w:val="00BB55C7"/>
    <w:rsid w:val="00BC5420"/>
    <w:rsid w:val="00BD3A53"/>
    <w:rsid w:val="00BD4B43"/>
    <w:rsid w:val="00C0004B"/>
    <w:rsid w:val="00C00586"/>
    <w:rsid w:val="00C1331E"/>
    <w:rsid w:val="00C21BC6"/>
    <w:rsid w:val="00C21FE9"/>
    <w:rsid w:val="00C238DF"/>
    <w:rsid w:val="00C34477"/>
    <w:rsid w:val="00C36228"/>
    <w:rsid w:val="00C4010D"/>
    <w:rsid w:val="00C46CBB"/>
    <w:rsid w:val="00C540D9"/>
    <w:rsid w:val="00C603C4"/>
    <w:rsid w:val="00C676C9"/>
    <w:rsid w:val="00C71DD1"/>
    <w:rsid w:val="00CB4E54"/>
    <w:rsid w:val="00CC5586"/>
    <w:rsid w:val="00CC572D"/>
    <w:rsid w:val="00CC63FE"/>
    <w:rsid w:val="00CE0062"/>
    <w:rsid w:val="00CF5D2A"/>
    <w:rsid w:val="00D03059"/>
    <w:rsid w:val="00D06A25"/>
    <w:rsid w:val="00D06D87"/>
    <w:rsid w:val="00D13DFF"/>
    <w:rsid w:val="00D23674"/>
    <w:rsid w:val="00D2671B"/>
    <w:rsid w:val="00D3050E"/>
    <w:rsid w:val="00D409E1"/>
    <w:rsid w:val="00D528A6"/>
    <w:rsid w:val="00D7242C"/>
    <w:rsid w:val="00D77939"/>
    <w:rsid w:val="00D80994"/>
    <w:rsid w:val="00D81CD5"/>
    <w:rsid w:val="00D82D6D"/>
    <w:rsid w:val="00D85827"/>
    <w:rsid w:val="00D90A1D"/>
    <w:rsid w:val="00D94C8D"/>
    <w:rsid w:val="00D97854"/>
    <w:rsid w:val="00D97E50"/>
    <w:rsid w:val="00DA1A0D"/>
    <w:rsid w:val="00DA4717"/>
    <w:rsid w:val="00DA6B0E"/>
    <w:rsid w:val="00DC4CCB"/>
    <w:rsid w:val="00DE5874"/>
    <w:rsid w:val="00DE6230"/>
    <w:rsid w:val="00DE7681"/>
    <w:rsid w:val="00DF31D5"/>
    <w:rsid w:val="00E03291"/>
    <w:rsid w:val="00E03AD9"/>
    <w:rsid w:val="00E10A78"/>
    <w:rsid w:val="00E114A2"/>
    <w:rsid w:val="00E1237D"/>
    <w:rsid w:val="00E14CD5"/>
    <w:rsid w:val="00E2368B"/>
    <w:rsid w:val="00E2572B"/>
    <w:rsid w:val="00E336AB"/>
    <w:rsid w:val="00E46618"/>
    <w:rsid w:val="00E570E4"/>
    <w:rsid w:val="00E7294F"/>
    <w:rsid w:val="00E84CE1"/>
    <w:rsid w:val="00E858DA"/>
    <w:rsid w:val="00E8735F"/>
    <w:rsid w:val="00E90FE1"/>
    <w:rsid w:val="00E94F9E"/>
    <w:rsid w:val="00EA45E9"/>
    <w:rsid w:val="00EA56FF"/>
    <w:rsid w:val="00EB672C"/>
    <w:rsid w:val="00ED1E74"/>
    <w:rsid w:val="00ED6D0A"/>
    <w:rsid w:val="00EE15B9"/>
    <w:rsid w:val="00EF46D3"/>
    <w:rsid w:val="00EF4733"/>
    <w:rsid w:val="00EF7E37"/>
    <w:rsid w:val="00F027D2"/>
    <w:rsid w:val="00F02FF7"/>
    <w:rsid w:val="00F05DC0"/>
    <w:rsid w:val="00F123E3"/>
    <w:rsid w:val="00F23025"/>
    <w:rsid w:val="00F2396C"/>
    <w:rsid w:val="00F26307"/>
    <w:rsid w:val="00F725BE"/>
    <w:rsid w:val="00F81179"/>
    <w:rsid w:val="00F87FD7"/>
    <w:rsid w:val="00F92010"/>
    <w:rsid w:val="00F92F44"/>
    <w:rsid w:val="00F95672"/>
    <w:rsid w:val="00FA2D9C"/>
    <w:rsid w:val="00FB78A5"/>
    <w:rsid w:val="00FC21DB"/>
    <w:rsid w:val="00FC5A4C"/>
    <w:rsid w:val="00FC6883"/>
    <w:rsid w:val="00FD31C4"/>
    <w:rsid w:val="00FD5DF7"/>
    <w:rsid w:val="00FE26F8"/>
    <w:rsid w:val="00FE6E5C"/>
    <w:rsid w:val="00FF0013"/>
    <w:rsid w:val="00FF7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3522"/>
  <w15:docId w15:val="{B0C8D46D-E9BC-48A9-AA57-B7CFAB7F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A8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667A80"/>
    <w:pPr>
      <w:spacing w:after="0" w:line="240" w:lineRule="auto"/>
    </w:pPr>
    <w:rPr>
      <w:rFonts w:ascii="Calibri" w:eastAsia="Calibri" w:hAnsi="Calibri" w:cs="Times New Roman"/>
      <w:sz w:val="20"/>
      <w:szCs w:val="20"/>
      <w:lang w:val="en-US"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67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1C47"/>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725BE"/>
    <w:rPr>
      <w:color w:val="0000FF" w:themeColor="hyperlink"/>
      <w:u w:val="single"/>
    </w:rPr>
  </w:style>
  <w:style w:type="character" w:customStyle="1" w:styleId="UnresolvedMention1">
    <w:name w:val="Unresolved Mention1"/>
    <w:basedOn w:val="DefaultParagraphFont"/>
    <w:uiPriority w:val="99"/>
    <w:semiHidden/>
    <w:unhideWhenUsed/>
    <w:rsid w:val="00F725BE"/>
    <w:rPr>
      <w:color w:val="605E5C"/>
      <w:shd w:val="clear" w:color="auto" w:fill="E1DFDD"/>
    </w:rPr>
  </w:style>
  <w:style w:type="paragraph" w:styleId="ListParagraph">
    <w:name w:val="List Paragraph"/>
    <w:basedOn w:val="Normal"/>
    <w:uiPriority w:val="34"/>
    <w:qFormat/>
    <w:rsid w:val="00791582"/>
    <w:pPr>
      <w:ind w:left="720"/>
    </w:pPr>
    <w:rPr>
      <w:lang w:eastAsia="en-US"/>
    </w:rPr>
  </w:style>
  <w:style w:type="character" w:styleId="UnresolvedMention">
    <w:name w:val="Unresolved Mention"/>
    <w:basedOn w:val="DefaultParagraphFont"/>
    <w:uiPriority w:val="99"/>
    <w:semiHidden/>
    <w:unhideWhenUsed/>
    <w:rsid w:val="007A6ABA"/>
    <w:rPr>
      <w:color w:val="605E5C"/>
      <w:shd w:val="clear" w:color="auto" w:fill="E1DFDD"/>
    </w:rPr>
  </w:style>
  <w:style w:type="character" w:customStyle="1" w:styleId="il">
    <w:name w:val="il"/>
    <w:basedOn w:val="DefaultParagraphFont"/>
    <w:rsid w:val="00BB55C7"/>
  </w:style>
  <w:style w:type="character" w:styleId="FollowedHyperlink">
    <w:name w:val="FollowedHyperlink"/>
    <w:basedOn w:val="DefaultParagraphFont"/>
    <w:uiPriority w:val="99"/>
    <w:semiHidden/>
    <w:unhideWhenUsed/>
    <w:rsid w:val="00037CBC"/>
    <w:rPr>
      <w:color w:val="800080" w:themeColor="followedHyperlink"/>
      <w:u w:val="single"/>
    </w:rPr>
  </w:style>
  <w:style w:type="character" w:customStyle="1" w:styleId="gmaildefault">
    <w:name w:val="gmail_default"/>
    <w:basedOn w:val="DefaultParagraphFont"/>
    <w:rsid w:val="00392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161">
      <w:bodyDiv w:val="1"/>
      <w:marLeft w:val="0"/>
      <w:marRight w:val="0"/>
      <w:marTop w:val="0"/>
      <w:marBottom w:val="0"/>
      <w:divBdr>
        <w:top w:val="none" w:sz="0" w:space="0" w:color="auto"/>
        <w:left w:val="none" w:sz="0" w:space="0" w:color="auto"/>
        <w:bottom w:val="none" w:sz="0" w:space="0" w:color="auto"/>
        <w:right w:val="none" w:sz="0" w:space="0" w:color="auto"/>
      </w:divBdr>
      <w:divsChild>
        <w:div w:id="1617446049">
          <w:marLeft w:val="0"/>
          <w:marRight w:val="0"/>
          <w:marTop w:val="0"/>
          <w:marBottom w:val="0"/>
          <w:divBdr>
            <w:top w:val="none" w:sz="0" w:space="0" w:color="auto"/>
            <w:left w:val="none" w:sz="0" w:space="0" w:color="auto"/>
            <w:bottom w:val="none" w:sz="0" w:space="0" w:color="auto"/>
            <w:right w:val="none" w:sz="0" w:space="0" w:color="auto"/>
          </w:divBdr>
          <w:divsChild>
            <w:div w:id="668101512">
              <w:marLeft w:val="0"/>
              <w:marRight w:val="0"/>
              <w:marTop w:val="0"/>
              <w:marBottom w:val="0"/>
              <w:divBdr>
                <w:top w:val="none" w:sz="0" w:space="0" w:color="auto"/>
                <w:left w:val="none" w:sz="0" w:space="0" w:color="auto"/>
                <w:bottom w:val="none" w:sz="0" w:space="0" w:color="auto"/>
                <w:right w:val="none" w:sz="0" w:space="0" w:color="auto"/>
              </w:divBdr>
              <w:divsChild>
                <w:div w:id="910773795">
                  <w:marLeft w:val="0"/>
                  <w:marRight w:val="0"/>
                  <w:marTop w:val="0"/>
                  <w:marBottom w:val="0"/>
                  <w:divBdr>
                    <w:top w:val="none" w:sz="0" w:space="0" w:color="auto"/>
                    <w:left w:val="none" w:sz="0" w:space="0" w:color="auto"/>
                    <w:bottom w:val="none" w:sz="0" w:space="0" w:color="auto"/>
                    <w:right w:val="none" w:sz="0" w:space="0" w:color="auto"/>
                  </w:divBdr>
                  <w:divsChild>
                    <w:div w:id="278924724">
                      <w:marLeft w:val="0"/>
                      <w:marRight w:val="90"/>
                      <w:marTop w:val="0"/>
                      <w:marBottom w:val="0"/>
                      <w:divBdr>
                        <w:top w:val="none" w:sz="0" w:space="0" w:color="auto"/>
                        <w:left w:val="none" w:sz="0" w:space="0" w:color="auto"/>
                        <w:bottom w:val="none" w:sz="0" w:space="0" w:color="auto"/>
                        <w:right w:val="none" w:sz="0" w:space="0" w:color="auto"/>
                      </w:divBdr>
                      <w:divsChild>
                        <w:div w:id="5389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86045">
          <w:marLeft w:val="0"/>
          <w:marRight w:val="0"/>
          <w:marTop w:val="0"/>
          <w:marBottom w:val="0"/>
          <w:divBdr>
            <w:top w:val="none" w:sz="0" w:space="0" w:color="auto"/>
            <w:left w:val="none" w:sz="0" w:space="0" w:color="auto"/>
            <w:bottom w:val="none" w:sz="0" w:space="0" w:color="auto"/>
            <w:right w:val="none" w:sz="0" w:space="0" w:color="auto"/>
          </w:divBdr>
          <w:divsChild>
            <w:div w:id="652948530">
              <w:marLeft w:val="0"/>
              <w:marRight w:val="0"/>
              <w:marTop w:val="0"/>
              <w:marBottom w:val="0"/>
              <w:divBdr>
                <w:top w:val="none" w:sz="0" w:space="0" w:color="auto"/>
                <w:left w:val="none" w:sz="0" w:space="0" w:color="auto"/>
                <w:bottom w:val="none" w:sz="0" w:space="0" w:color="auto"/>
                <w:right w:val="none" w:sz="0" w:space="0" w:color="auto"/>
              </w:divBdr>
              <w:divsChild>
                <w:div w:id="559824264">
                  <w:marLeft w:val="0"/>
                  <w:marRight w:val="0"/>
                  <w:marTop w:val="0"/>
                  <w:marBottom w:val="0"/>
                  <w:divBdr>
                    <w:top w:val="none" w:sz="0" w:space="0" w:color="auto"/>
                    <w:left w:val="none" w:sz="0" w:space="0" w:color="auto"/>
                    <w:bottom w:val="none" w:sz="0" w:space="0" w:color="auto"/>
                    <w:right w:val="none" w:sz="0" w:space="0" w:color="auto"/>
                  </w:divBdr>
                  <w:divsChild>
                    <w:div w:id="294990112">
                      <w:marLeft w:val="0"/>
                      <w:marRight w:val="0"/>
                      <w:marTop w:val="0"/>
                      <w:marBottom w:val="0"/>
                      <w:divBdr>
                        <w:top w:val="none" w:sz="0" w:space="0" w:color="auto"/>
                        <w:left w:val="none" w:sz="0" w:space="0" w:color="auto"/>
                        <w:bottom w:val="none" w:sz="0" w:space="0" w:color="auto"/>
                        <w:right w:val="none" w:sz="0" w:space="0" w:color="auto"/>
                      </w:divBdr>
                      <w:divsChild>
                        <w:div w:id="531724454">
                          <w:marLeft w:val="0"/>
                          <w:marRight w:val="0"/>
                          <w:marTop w:val="0"/>
                          <w:marBottom w:val="0"/>
                          <w:divBdr>
                            <w:top w:val="single" w:sz="2" w:space="0" w:color="EFEFEF"/>
                            <w:left w:val="none" w:sz="0" w:space="0" w:color="auto"/>
                            <w:bottom w:val="none" w:sz="0" w:space="0" w:color="auto"/>
                            <w:right w:val="none" w:sz="0" w:space="0" w:color="auto"/>
                          </w:divBdr>
                          <w:divsChild>
                            <w:div w:id="2061584970">
                              <w:marLeft w:val="0"/>
                              <w:marRight w:val="0"/>
                              <w:marTop w:val="0"/>
                              <w:marBottom w:val="0"/>
                              <w:divBdr>
                                <w:top w:val="none" w:sz="0" w:space="0" w:color="auto"/>
                                <w:left w:val="none" w:sz="0" w:space="0" w:color="auto"/>
                                <w:bottom w:val="none" w:sz="0" w:space="0" w:color="auto"/>
                                <w:right w:val="none" w:sz="0" w:space="0" w:color="auto"/>
                              </w:divBdr>
                              <w:divsChild>
                                <w:div w:id="1599018239">
                                  <w:marLeft w:val="0"/>
                                  <w:marRight w:val="0"/>
                                  <w:marTop w:val="0"/>
                                  <w:marBottom w:val="0"/>
                                  <w:divBdr>
                                    <w:top w:val="none" w:sz="0" w:space="0" w:color="auto"/>
                                    <w:left w:val="none" w:sz="0" w:space="0" w:color="auto"/>
                                    <w:bottom w:val="none" w:sz="0" w:space="0" w:color="auto"/>
                                    <w:right w:val="none" w:sz="0" w:space="0" w:color="auto"/>
                                  </w:divBdr>
                                  <w:divsChild>
                                    <w:div w:id="221714206">
                                      <w:marLeft w:val="0"/>
                                      <w:marRight w:val="0"/>
                                      <w:marTop w:val="0"/>
                                      <w:marBottom w:val="0"/>
                                      <w:divBdr>
                                        <w:top w:val="none" w:sz="0" w:space="0" w:color="auto"/>
                                        <w:left w:val="none" w:sz="0" w:space="0" w:color="auto"/>
                                        <w:bottom w:val="none" w:sz="0" w:space="0" w:color="auto"/>
                                        <w:right w:val="none" w:sz="0" w:space="0" w:color="auto"/>
                                      </w:divBdr>
                                      <w:divsChild>
                                        <w:div w:id="1558979100">
                                          <w:marLeft w:val="0"/>
                                          <w:marRight w:val="0"/>
                                          <w:marTop w:val="0"/>
                                          <w:marBottom w:val="0"/>
                                          <w:divBdr>
                                            <w:top w:val="none" w:sz="0" w:space="0" w:color="auto"/>
                                            <w:left w:val="none" w:sz="0" w:space="0" w:color="auto"/>
                                            <w:bottom w:val="none" w:sz="0" w:space="0" w:color="auto"/>
                                            <w:right w:val="none" w:sz="0" w:space="0" w:color="auto"/>
                                          </w:divBdr>
                                          <w:divsChild>
                                            <w:div w:id="1237518258">
                                              <w:marLeft w:val="0"/>
                                              <w:marRight w:val="0"/>
                                              <w:marTop w:val="0"/>
                                              <w:marBottom w:val="0"/>
                                              <w:divBdr>
                                                <w:top w:val="none" w:sz="0" w:space="0" w:color="auto"/>
                                                <w:left w:val="none" w:sz="0" w:space="0" w:color="auto"/>
                                                <w:bottom w:val="none" w:sz="0" w:space="0" w:color="auto"/>
                                                <w:right w:val="none" w:sz="0" w:space="0" w:color="auto"/>
                                              </w:divBdr>
                                              <w:divsChild>
                                                <w:div w:id="19175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960729">
      <w:bodyDiv w:val="1"/>
      <w:marLeft w:val="0"/>
      <w:marRight w:val="0"/>
      <w:marTop w:val="0"/>
      <w:marBottom w:val="0"/>
      <w:divBdr>
        <w:top w:val="none" w:sz="0" w:space="0" w:color="auto"/>
        <w:left w:val="none" w:sz="0" w:space="0" w:color="auto"/>
        <w:bottom w:val="none" w:sz="0" w:space="0" w:color="auto"/>
        <w:right w:val="none" w:sz="0" w:space="0" w:color="auto"/>
      </w:divBdr>
      <w:divsChild>
        <w:div w:id="1783766217">
          <w:marLeft w:val="0"/>
          <w:marRight w:val="0"/>
          <w:marTop w:val="0"/>
          <w:marBottom w:val="0"/>
          <w:divBdr>
            <w:top w:val="none" w:sz="0" w:space="0" w:color="auto"/>
            <w:left w:val="none" w:sz="0" w:space="0" w:color="auto"/>
            <w:bottom w:val="none" w:sz="0" w:space="0" w:color="auto"/>
            <w:right w:val="none" w:sz="0" w:space="0" w:color="auto"/>
          </w:divBdr>
        </w:div>
      </w:divsChild>
    </w:div>
    <w:div w:id="199098524">
      <w:bodyDiv w:val="1"/>
      <w:marLeft w:val="0"/>
      <w:marRight w:val="0"/>
      <w:marTop w:val="0"/>
      <w:marBottom w:val="0"/>
      <w:divBdr>
        <w:top w:val="none" w:sz="0" w:space="0" w:color="auto"/>
        <w:left w:val="none" w:sz="0" w:space="0" w:color="auto"/>
        <w:bottom w:val="none" w:sz="0" w:space="0" w:color="auto"/>
        <w:right w:val="none" w:sz="0" w:space="0" w:color="auto"/>
      </w:divBdr>
      <w:divsChild>
        <w:div w:id="1162509460">
          <w:marLeft w:val="0"/>
          <w:marRight w:val="0"/>
          <w:marTop w:val="0"/>
          <w:marBottom w:val="0"/>
          <w:divBdr>
            <w:top w:val="none" w:sz="0" w:space="0" w:color="auto"/>
            <w:left w:val="none" w:sz="0" w:space="0" w:color="auto"/>
            <w:bottom w:val="none" w:sz="0" w:space="0" w:color="auto"/>
            <w:right w:val="none" w:sz="0" w:space="0" w:color="auto"/>
          </w:divBdr>
        </w:div>
        <w:div w:id="1679959436">
          <w:marLeft w:val="0"/>
          <w:marRight w:val="0"/>
          <w:marTop w:val="0"/>
          <w:marBottom w:val="0"/>
          <w:divBdr>
            <w:top w:val="none" w:sz="0" w:space="0" w:color="auto"/>
            <w:left w:val="none" w:sz="0" w:space="0" w:color="auto"/>
            <w:bottom w:val="none" w:sz="0" w:space="0" w:color="auto"/>
            <w:right w:val="none" w:sz="0" w:space="0" w:color="auto"/>
          </w:divBdr>
        </w:div>
      </w:divsChild>
    </w:div>
    <w:div w:id="260799057">
      <w:bodyDiv w:val="1"/>
      <w:marLeft w:val="0"/>
      <w:marRight w:val="0"/>
      <w:marTop w:val="0"/>
      <w:marBottom w:val="0"/>
      <w:divBdr>
        <w:top w:val="none" w:sz="0" w:space="0" w:color="auto"/>
        <w:left w:val="none" w:sz="0" w:space="0" w:color="auto"/>
        <w:bottom w:val="none" w:sz="0" w:space="0" w:color="auto"/>
        <w:right w:val="none" w:sz="0" w:space="0" w:color="auto"/>
      </w:divBdr>
      <w:divsChild>
        <w:div w:id="939335938">
          <w:marLeft w:val="0"/>
          <w:marRight w:val="0"/>
          <w:marTop w:val="0"/>
          <w:marBottom w:val="0"/>
          <w:divBdr>
            <w:top w:val="none" w:sz="0" w:space="0" w:color="auto"/>
            <w:left w:val="none" w:sz="0" w:space="0" w:color="auto"/>
            <w:bottom w:val="none" w:sz="0" w:space="0" w:color="auto"/>
            <w:right w:val="none" w:sz="0" w:space="0" w:color="auto"/>
          </w:divBdr>
        </w:div>
        <w:div w:id="1458597761">
          <w:marLeft w:val="0"/>
          <w:marRight w:val="0"/>
          <w:marTop w:val="0"/>
          <w:marBottom w:val="0"/>
          <w:divBdr>
            <w:top w:val="none" w:sz="0" w:space="0" w:color="auto"/>
            <w:left w:val="none" w:sz="0" w:space="0" w:color="auto"/>
            <w:bottom w:val="none" w:sz="0" w:space="0" w:color="auto"/>
            <w:right w:val="none" w:sz="0" w:space="0" w:color="auto"/>
          </w:divBdr>
        </w:div>
        <w:div w:id="1465346299">
          <w:marLeft w:val="0"/>
          <w:marRight w:val="0"/>
          <w:marTop w:val="0"/>
          <w:marBottom w:val="0"/>
          <w:divBdr>
            <w:top w:val="none" w:sz="0" w:space="0" w:color="auto"/>
            <w:left w:val="none" w:sz="0" w:space="0" w:color="auto"/>
            <w:bottom w:val="none" w:sz="0" w:space="0" w:color="auto"/>
            <w:right w:val="none" w:sz="0" w:space="0" w:color="auto"/>
          </w:divBdr>
        </w:div>
      </w:divsChild>
    </w:div>
    <w:div w:id="303707663">
      <w:bodyDiv w:val="1"/>
      <w:marLeft w:val="0"/>
      <w:marRight w:val="0"/>
      <w:marTop w:val="0"/>
      <w:marBottom w:val="0"/>
      <w:divBdr>
        <w:top w:val="none" w:sz="0" w:space="0" w:color="auto"/>
        <w:left w:val="none" w:sz="0" w:space="0" w:color="auto"/>
        <w:bottom w:val="none" w:sz="0" w:space="0" w:color="auto"/>
        <w:right w:val="none" w:sz="0" w:space="0" w:color="auto"/>
      </w:divBdr>
    </w:div>
    <w:div w:id="324212687">
      <w:bodyDiv w:val="1"/>
      <w:marLeft w:val="0"/>
      <w:marRight w:val="0"/>
      <w:marTop w:val="0"/>
      <w:marBottom w:val="0"/>
      <w:divBdr>
        <w:top w:val="none" w:sz="0" w:space="0" w:color="auto"/>
        <w:left w:val="none" w:sz="0" w:space="0" w:color="auto"/>
        <w:bottom w:val="none" w:sz="0" w:space="0" w:color="auto"/>
        <w:right w:val="none" w:sz="0" w:space="0" w:color="auto"/>
      </w:divBdr>
      <w:divsChild>
        <w:div w:id="833302341">
          <w:marLeft w:val="0"/>
          <w:marRight w:val="0"/>
          <w:marTop w:val="0"/>
          <w:marBottom w:val="0"/>
          <w:divBdr>
            <w:top w:val="none" w:sz="0" w:space="0" w:color="auto"/>
            <w:left w:val="none" w:sz="0" w:space="0" w:color="auto"/>
            <w:bottom w:val="none" w:sz="0" w:space="0" w:color="auto"/>
            <w:right w:val="none" w:sz="0" w:space="0" w:color="auto"/>
          </w:divBdr>
        </w:div>
        <w:div w:id="111822071">
          <w:marLeft w:val="0"/>
          <w:marRight w:val="0"/>
          <w:marTop w:val="0"/>
          <w:marBottom w:val="0"/>
          <w:divBdr>
            <w:top w:val="none" w:sz="0" w:space="0" w:color="auto"/>
            <w:left w:val="none" w:sz="0" w:space="0" w:color="auto"/>
            <w:bottom w:val="none" w:sz="0" w:space="0" w:color="auto"/>
            <w:right w:val="none" w:sz="0" w:space="0" w:color="auto"/>
          </w:divBdr>
        </w:div>
        <w:div w:id="1161432075">
          <w:marLeft w:val="0"/>
          <w:marRight w:val="0"/>
          <w:marTop w:val="0"/>
          <w:marBottom w:val="0"/>
          <w:divBdr>
            <w:top w:val="none" w:sz="0" w:space="0" w:color="auto"/>
            <w:left w:val="none" w:sz="0" w:space="0" w:color="auto"/>
            <w:bottom w:val="none" w:sz="0" w:space="0" w:color="auto"/>
            <w:right w:val="none" w:sz="0" w:space="0" w:color="auto"/>
          </w:divBdr>
        </w:div>
      </w:divsChild>
    </w:div>
    <w:div w:id="548227659">
      <w:bodyDiv w:val="1"/>
      <w:marLeft w:val="0"/>
      <w:marRight w:val="0"/>
      <w:marTop w:val="0"/>
      <w:marBottom w:val="0"/>
      <w:divBdr>
        <w:top w:val="none" w:sz="0" w:space="0" w:color="auto"/>
        <w:left w:val="none" w:sz="0" w:space="0" w:color="auto"/>
        <w:bottom w:val="none" w:sz="0" w:space="0" w:color="auto"/>
        <w:right w:val="none" w:sz="0" w:space="0" w:color="auto"/>
      </w:divBdr>
    </w:div>
    <w:div w:id="966198281">
      <w:bodyDiv w:val="1"/>
      <w:marLeft w:val="0"/>
      <w:marRight w:val="0"/>
      <w:marTop w:val="0"/>
      <w:marBottom w:val="0"/>
      <w:divBdr>
        <w:top w:val="none" w:sz="0" w:space="0" w:color="auto"/>
        <w:left w:val="none" w:sz="0" w:space="0" w:color="auto"/>
        <w:bottom w:val="none" w:sz="0" w:space="0" w:color="auto"/>
        <w:right w:val="none" w:sz="0" w:space="0" w:color="auto"/>
      </w:divBdr>
      <w:divsChild>
        <w:div w:id="1056512314">
          <w:marLeft w:val="0"/>
          <w:marRight w:val="0"/>
          <w:marTop w:val="0"/>
          <w:marBottom w:val="0"/>
          <w:divBdr>
            <w:top w:val="none" w:sz="0" w:space="0" w:color="auto"/>
            <w:left w:val="none" w:sz="0" w:space="0" w:color="auto"/>
            <w:bottom w:val="none" w:sz="0" w:space="0" w:color="auto"/>
            <w:right w:val="none" w:sz="0" w:space="0" w:color="auto"/>
          </w:divBdr>
        </w:div>
        <w:div w:id="1181164024">
          <w:marLeft w:val="0"/>
          <w:marRight w:val="0"/>
          <w:marTop w:val="0"/>
          <w:marBottom w:val="0"/>
          <w:divBdr>
            <w:top w:val="none" w:sz="0" w:space="0" w:color="auto"/>
            <w:left w:val="none" w:sz="0" w:space="0" w:color="auto"/>
            <w:bottom w:val="none" w:sz="0" w:space="0" w:color="auto"/>
            <w:right w:val="none" w:sz="0" w:space="0" w:color="auto"/>
          </w:divBdr>
        </w:div>
        <w:div w:id="1224680225">
          <w:marLeft w:val="0"/>
          <w:marRight w:val="0"/>
          <w:marTop w:val="0"/>
          <w:marBottom w:val="0"/>
          <w:divBdr>
            <w:top w:val="none" w:sz="0" w:space="0" w:color="auto"/>
            <w:left w:val="none" w:sz="0" w:space="0" w:color="auto"/>
            <w:bottom w:val="none" w:sz="0" w:space="0" w:color="auto"/>
            <w:right w:val="none" w:sz="0" w:space="0" w:color="auto"/>
          </w:divBdr>
        </w:div>
      </w:divsChild>
    </w:div>
    <w:div w:id="1021972331">
      <w:bodyDiv w:val="1"/>
      <w:marLeft w:val="0"/>
      <w:marRight w:val="0"/>
      <w:marTop w:val="0"/>
      <w:marBottom w:val="0"/>
      <w:divBdr>
        <w:top w:val="none" w:sz="0" w:space="0" w:color="auto"/>
        <w:left w:val="none" w:sz="0" w:space="0" w:color="auto"/>
        <w:bottom w:val="none" w:sz="0" w:space="0" w:color="auto"/>
        <w:right w:val="none" w:sz="0" w:space="0" w:color="auto"/>
      </w:divBdr>
      <w:divsChild>
        <w:div w:id="506797663">
          <w:marLeft w:val="0"/>
          <w:marRight w:val="0"/>
          <w:marTop w:val="0"/>
          <w:marBottom w:val="0"/>
          <w:divBdr>
            <w:top w:val="none" w:sz="0" w:space="0" w:color="auto"/>
            <w:left w:val="none" w:sz="0" w:space="0" w:color="auto"/>
            <w:bottom w:val="none" w:sz="0" w:space="0" w:color="auto"/>
            <w:right w:val="none" w:sz="0" w:space="0" w:color="auto"/>
          </w:divBdr>
        </w:div>
        <w:div w:id="581456000">
          <w:marLeft w:val="0"/>
          <w:marRight w:val="0"/>
          <w:marTop w:val="0"/>
          <w:marBottom w:val="0"/>
          <w:divBdr>
            <w:top w:val="none" w:sz="0" w:space="0" w:color="auto"/>
            <w:left w:val="none" w:sz="0" w:space="0" w:color="auto"/>
            <w:bottom w:val="none" w:sz="0" w:space="0" w:color="auto"/>
            <w:right w:val="none" w:sz="0" w:space="0" w:color="auto"/>
          </w:divBdr>
        </w:div>
        <w:div w:id="1296568216">
          <w:marLeft w:val="0"/>
          <w:marRight w:val="0"/>
          <w:marTop w:val="0"/>
          <w:marBottom w:val="0"/>
          <w:divBdr>
            <w:top w:val="none" w:sz="0" w:space="0" w:color="auto"/>
            <w:left w:val="none" w:sz="0" w:space="0" w:color="auto"/>
            <w:bottom w:val="none" w:sz="0" w:space="0" w:color="auto"/>
            <w:right w:val="none" w:sz="0" w:space="0" w:color="auto"/>
          </w:divBdr>
        </w:div>
        <w:div w:id="1425565089">
          <w:marLeft w:val="0"/>
          <w:marRight w:val="0"/>
          <w:marTop w:val="0"/>
          <w:marBottom w:val="0"/>
          <w:divBdr>
            <w:top w:val="none" w:sz="0" w:space="0" w:color="auto"/>
            <w:left w:val="none" w:sz="0" w:space="0" w:color="auto"/>
            <w:bottom w:val="none" w:sz="0" w:space="0" w:color="auto"/>
            <w:right w:val="none" w:sz="0" w:space="0" w:color="auto"/>
          </w:divBdr>
        </w:div>
        <w:div w:id="1970823088">
          <w:marLeft w:val="0"/>
          <w:marRight w:val="0"/>
          <w:marTop w:val="0"/>
          <w:marBottom w:val="0"/>
          <w:divBdr>
            <w:top w:val="none" w:sz="0" w:space="0" w:color="auto"/>
            <w:left w:val="none" w:sz="0" w:space="0" w:color="auto"/>
            <w:bottom w:val="none" w:sz="0" w:space="0" w:color="auto"/>
            <w:right w:val="none" w:sz="0" w:space="0" w:color="auto"/>
          </w:divBdr>
        </w:div>
        <w:div w:id="285623613">
          <w:marLeft w:val="0"/>
          <w:marRight w:val="0"/>
          <w:marTop w:val="0"/>
          <w:marBottom w:val="0"/>
          <w:divBdr>
            <w:top w:val="none" w:sz="0" w:space="0" w:color="auto"/>
            <w:left w:val="none" w:sz="0" w:space="0" w:color="auto"/>
            <w:bottom w:val="none" w:sz="0" w:space="0" w:color="auto"/>
            <w:right w:val="none" w:sz="0" w:space="0" w:color="auto"/>
          </w:divBdr>
        </w:div>
        <w:div w:id="1540390896">
          <w:marLeft w:val="0"/>
          <w:marRight w:val="0"/>
          <w:marTop w:val="0"/>
          <w:marBottom w:val="0"/>
          <w:divBdr>
            <w:top w:val="none" w:sz="0" w:space="0" w:color="auto"/>
            <w:left w:val="none" w:sz="0" w:space="0" w:color="auto"/>
            <w:bottom w:val="none" w:sz="0" w:space="0" w:color="auto"/>
            <w:right w:val="none" w:sz="0" w:space="0" w:color="auto"/>
          </w:divBdr>
        </w:div>
      </w:divsChild>
    </w:div>
    <w:div w:id="1035274644">
      <w:bodyDiv w:val="1"/>
      <w:marLeft w:val="0"/>
      <w:marRight w:val="0"/>
      <w:marTop w:val="0"/>
      <w:marBottom w:val="0"/>
      <w:divBdr>
        <w:top w:val="none" w:sz="0" w:space="0" w:color="auto"/>
        <w:left w:val="none" w:sz="0" w:space="0" w:color="auto"/>
        <w:bottom w:val="none" w:sz="0" w:space="0" w:color="auto"/>
        <w:right w:val="none" w:sz="0" w:space="0" w:color="auto"/>
      </w:divBdr>
    </w:div>
    <w:div w:id="1268275652">
      <w:bodyDiv w:val="1"/>
      <w:marLeft w:val="0"/>
      <w:marRight w:val="0"/>
      <w:marTop w:val="0"/>
      <w:marBottom w:val="0"/>
      <w:divBdr>
        <w:top w:val="none" w:sz="0" w:space="0" w:color="auto"/>
        <w:left w:val="none" w:sz="0" w:space="0" w:color="auto"/>
        <w:bottom w:val="none" w:sz="0" w:space="0" w:color="auto"/>
        <w:right w:val="none" w:sz="0" w:space="0" w:color="auto"/>
      </w:divBdr>
      <w:divsChild>
        <w:div w:id="1915776347">
          <w:marLeft w:val="0"/>
          <w:marRight w:val="0"/>
          <w:marTop w:val="0"/>
          <w:marBottom w:val="0"/>
          <w:divBdr>
            <w:top w:val="none" w:sz="0" w:space="0" w:color="auto"/>
            <w:left w:val="none" w:sz="0" w:space="0" w:color="auto"/>
            <w:bottom w:val="none" w:sz="0" w:space="0" w:color="auto"/>
            <w:right w:val="none" w:sz="0" w:space="0" w:color="auto"/>
          </w:divBdr>
        </w:div>
      </w:divsChild>
    </w:div>
    <w:div w:id="1506897259">
      <w:bodyDiv w:val="1"/>
      <w:marLeft w:val="0"/>
      <w:marRight w:val="0"/>
      <w:marTop w:val="0"/>
      <w:marBottom w:val="0"/>
      <w:divBdr>
        <w:top w:val="none" w:sz="0" w:space="0" w:color="auto"/>
        <w:left w:val="none" w:sz="0" w:space="0" w:color="auto"/>
        <w:bottom w:val="none" w:sz="0" w:space="0" w:color="auto"/>
        <w:right w:val="none" w:sz="0" w:space="0" w:color="auto"/>
      </w:divBdr>
    </w:div>
    <w:div w:id="1770159336">
      <w:bodyDiv w:val="1"/>
      <w:marLeft w:val="0"/>
      <w:marRight w:val="0"/>
      <w:marTop w:val="0"/>
      <w:marBottom w:val="0"/>
      <w:divBdr>
        <w:top w:val="none" w:sz="0" w:space="0" w:color="auto"/>
        <w:left w:val="none" w:sz="0" w:space="0" w:color="auto"/>
        <w:bottom w:val="none" w:sz="0" w:space="0" w:color="auto"/>
        <w:right w:val="none" w:sz="0" w:space="0" w:color="auto"/>
      </w:divBdr>
    </w:div>
    <w:div w:id="203989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1EF6D-33AD-4F1D-9BD9-177D6020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Houghton</dc:creator>
  <cp:lastModifiedBy>Great Houghton</cp:lastModifiedBy>
  <cp:revision>14</cp:revision>
  <cp:lastPrinted>2026-08-05T15:25:00Z</cp:lastPrinted>
  <dcterms:created xsi:type="dcterms:W3CDTF">2026-04-23T19:02:00Z</dcterms:created>
  <dcterms:modified xsi:type="dcterms:W3CDTF">2026-08-05T15:25:00Z</dcterms:modified>
</cp:coreProperties>
</file>